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CA232" w14:textId="77777777" w:rsidR="00810854" w:rsidRPr="00810854" w:rsidRDefault="00810854" w:rsidP="00810854">
      <w:pPr>
        <w:pStyle w:val="af8"/>
        <w:ind w:left="5529" w:hanging="142"/>
        <w:jc w:val="left"/>
        <w:rPr>
          <w:sz w:val="20"/>
          <w:szCs w:val="20"/>
        </w:rPr>
      </w:pPr>
      <w:r w:rsidRPr="00810854">
        <w:rPr>
          <w:sz w:val="20"/>
          <w:szCs w:val="20"/>
        </w:rPr>
        <w:t xml:space="preserve">Приложение № 1 к протоколу заседания </w:t>
      </w:r>
    </w:p>
    <w:p w14:paraId="6157080B" w14:textId="77777777" w:rsidR="00810854" w:rsidRPr="00810854" w:rsidRDefault="00810854" w:rsidP="00810854">
      <w:pPr>
        <w:pStyle w:val="af8"/>
        <w:ind w:left="5529" w:hanging="142"/>
        <w:jc w:val="left"/>
        <w:rPr>
          <w:sz w:val="20"/>
          <w:szCs w:val="20"/>
        </w:rPr>
      </w:pPr>
      <w:r w:rsidRPr="00810854">
        <w:rPr>
          <w:sz w:val="20"/>
          <w:szCs w:val="20"/>
        </w:rPr>
        <w:t>Совета директоров АО «Россети Тюмень»</w:t>
      </w:r>
    </w:p>
    <w:p w14:paraId="4D13FF82" w14:textId="503DB437" w:rsidR="00E1749B" w:rsidRPr="00810854" w:rsidRDefault="00810854" w:rsidP="00810854">
      <w:pPr>
        <w:pStyle w:val="af8"/>
        <w:ind w:left="5529" w:hanging="142"/>
        <w:jc w:val="left"/>
        <w:rPr>
          <w:sz w:val="20"/>
          <w:szCs w:val="20"/>
        </w:rPr>
      </w:pPr>
      <w:r w:rsidRPr="00810854">
        <w:rPr>
          <w:sz w:val="20"/>
          <w:szCs w:val="20"/>
        </w:rPr>
        <w:t>от 2</w:t>
      </w:r>
      <w:r>
        <w:rPr>
          <w:sz w:val="20"/>
          <w:szCs w:val="20"/>
        </w:rPr>
        <w:t>7</w:t>
      </w:r>
      <w:r w:rsidRPr="00810854">
        <w:rPr>
          <w:sz w:val="20"/>
          <w:szCs w:val="20"/>
        </w:rPr>
        <w:t>.12.2023 № 2</w:t>
      </w:r>
      <w:r>
        <w:rPr>
          <w:sz w:val="20"/>
          <w:szCs w:val="20"/>
        </w:rPr>
        <w:t>7</w:t>
      </w:r>
      <w:r w:rsidRPr="00810854">
        <w:rPr>
          <w:sz w:val="20"/>
          <w:szCs w:val="20"/>
        </w:rPr>
        <w:t>/23</w:t>
      </w:r>
    </w:p>
    <w:p w14:paraId="133E0E66" w14:textId="77777777" w:rsidR="00E1749B" w:rsidRPr="00241BA3" w:rsidRDefault="00E1749B" w:rsidP="007A5D8D">
      <w:pPr>
        <w:pStyle w:val="af8"/>
        <w:ind w:left="5511"/>
        <w:jc w:val="left"/>
        <w:rPr>
          <w:sz w:val="24"/>
          <w:szCs w:val="24"/>
        </w:rPr>
      </w:pPr>
    </w:p>
    <w:p w14:paraId="5C264186" w14:textId="77777777" w:rsidR="00E4731C" w:rsidRPr="00241BA3" w:rsidRDefault="00E4731C" w:rsidP="00241BA3">
      <w:pPr>
        <w:pStyle w:val="af8"/>
        <w:ind w:left="5387" w:hanging="5387"/>
        <w:rPr>
          <w:sz w:val="24"/>
          <w:szCs w:val="24"/>
        </w:rPr>
      </w:pPr>
    </w:p>
    <w:p w14:paraId="42ACA19F" w14:textId="77777777" w:rsidR="00E4731C" w:rsidRPr="00241BA3" w:rsidRDefault="00E4731C" w:rsidP="00340415">
      <w:pPr>
        <w:pStyle w:val="af8"/>
        <w:ind w:left="0"/>
        <w:jc w:val="left"/>
        <w:rPr>
          <w:sz w:val="24"/>
          <w:szCs w:val="24"/>
        </w:rPr>
      </w:pPr>
    </w:p>
    <w:p w14:paraId="73C138D6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E4F0B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B4903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CE722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BE4AF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0E58B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2C269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929D6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6BB9A" w14:textId="2DB17DCD" w:rsidR="00FA52CB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3E031" w14:textId="1A2C6C8E" w:rsidR="00886DE9" w:rsidRDefault="00886DE9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D3244" w14:textId="6D8E3AC2" w:rsidR="00886DE9" w:rsidRDefault="00886DE9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11F70" w14:textId="4DEA6728" w:rsidR="00886DE9" w:rsidRDefault="00886DE9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43BBB" w14:textId="77777777" w:rsidR="00886DE9" w:rsidRPr="00241BA3" w:rsidRDefault="00886DE9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4C7DA04" w14:textId="77777777" w:rsidR="00FA52CB" w:rsidRPr="00241BA3" w:rsidRDefault="00FA52CB" w:rsidP="00241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3817B" w14:textId="77777777" w:rsidR="00E5615D" w:rsidRPr="00241BA3" w:rsidRDefault="00E4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BA3">
        <w:rPr>
          <w:rFonts w:ascii="Times New Roman" w:hAnsi="Times New Roman" w:cs="Times New Roman"/>
          <w:b/>
          <w:sz w:val="24"/>
          <w:szCs w:val="24"/>
        </w:rPr>
        <w:t>ПОЛИТИКА</w:t>
      </w:r>
    </w:p>
    <w:p w14:paraId="7B8AFDBB" w14:textId="77777777" w:rsidR="00FA52CB" w:rsidRPr="00241BA3" w:rsidRDefault="00E4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BA3">
        <w:rPr>
          <w:rFonts w:ascii="Times New Roman" w:hAnsi="Times New Roman" w:cs="Times New Roman"/>
          <w:b/>
          <w:sz w:val="24"/>
          <w:szCs w:val="24"/>
        </w:rPr>
        <w:t>В ОБЛАСТИ УСТОЙЧИВОГО РАЗВИТИЯ</w:t>
      </w:r>
    </w:p>
    <w:p w14:paraId="1E34FC07" w14:textId="77777777" w:rsidR="00F76F4D" w:rsidRPr="00241BA3" w:rsidRDefault="007D6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BA3">
        <w:rPr>
          <w:rFonts w:ascii="Times New Roman" w:hAnsi="Times New Roman" w:cs="Times New Roman"/>
          <w:b/>
          <w:sz w:val="24"/>
          <w:szCs w:val="24"/>
        </w:rPr>
        <w:t>АО</w:t>
      </w:r>
      <w:r w:rsidR="00F40A33" w:rsidRPr="00241BA3">
        <w:rPr>
          <w:rFonts w:ascii="Times New Roman" w:hAnsi="Times New Roman" w:cs="Times New Roman"/>
          <w:b/>
          <w:sz w:val="24"/>
          <w:szCs w:val="24"/>
        </w:rPr>
        <w:t xml:space="preserve"> «РОССЕТИ</w:t>
      </w:r>
      <w:r w:rsidR="007A5D8D" w:rsidRPr="00241BA3">
        <w:rPr>
          <w:rFonts w:ascii="Times New Roman" w:hAnsi="Times New Roman" w:cs="Times New Roman"/>
          <w:b/>
          <w:sz w:val="24"/>
          <w:szCs w:val="24"/>
        </w:rPr>
        <w:t xml:space="preserve"> ТЮМЕНЬ</w:t>
      </w:r>
      <w:r w:rsidR="00F40A33" w:rsidRPr="00241BA3">
        <w:rPr>
          <w:rFonts w:ascii="Times New Roman" w:hAnsi="Times New Roman" w:cs="Times New Roman"/>
          <w:b/>
          <w:sz w:val="24"/>
          <w:szCs w:val="24"/>
        </w:rPr>
        <w:t>»</w:t>
      </w:r>
    </w:p>
    <w:p w14:paraId="71B54D37" w14:textId="77777777" w:rsidR="00DD7271" w:rsidRPr="00241BA3" w:rsidRDefault="00DD7271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02B6B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E8C34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562AF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7AB78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9D08B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235F1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C4966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8A8A4" w14:textId="77777777" w:rsidR="00FA52CB" w:rsidRPr="00241BA3" w:rsidRDefault="00FA52CB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A8C93" w14:textId="77777777" w:rsidR="00E5615D" w:rsidRPr="00241BA3" w:rsidRDefault="00E5615D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394" w14:textId="77777777" w:rsidR="00E5615D" w:rsidRPr="00241BA3" w:rsidRDefault="00E5615D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D8D19" w14:textId="77777777" w:rsidR="00E5615D" w:rsidRPr="00241BA3" w:rsidRDefault="00E5615D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AED7F" w14:textId="77777777" w:rsidR="00E5615D" w:rsidRPr="00241BA3" w:rsidRDefault="00E5615D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5ECE4" w14:textId="77777777" w:rsidR="00E5615D" w:rsidRPr="00241BA3" w:rsidRDefault="00E5615D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DB2CE" w14:textId="77777777" w:rsidR="000946C7" w:rsidRPr="00241BA3" w:rsidRDefault="000946C7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169B8" w14:textId="77777777" w:rsidR="000946C7" w:rsidRPr="00241BA3" w:rsidRDefault="000946C7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18C5C" w14:textId="77777777" w:rsidR="000946C7" w:rsidRPr="00241BA3" w:rsidRDefault="000946C7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2A16E" w14:textId="77777777" w:rsidR="000946C7" w:rsidRPr="00241BA3" w:rsidRDefault="000946C7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7C41C" w14:textId="77777777" w:rsidR="007D6EC6" w:rsidRDefault="007D6EC6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B6D7E" w14:textId="77777777" w:rsidR="00A41C15" w:rsidRDefault="00A41C15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4566A" w14:textId="77777777" w:rsidR="00A41C15" w:rsidRDefault="00A41C15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3D99B" w14:textId="77777777" w:rsidR="00A41C15" w:rsidRDefault="00A41C15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FD285" w14:textId="77777777" w:rsidR="00A41C15" w:rsidRDefault="00A41C15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C0F89" w14:textId="77777777" w:rsidR="00A41C15" w:rsidRDefault="00A41C15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CCA3B" w14:textId="77777777" w:rsidR="00A41C15" w:rsidRDefault="00A41C15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7184C" w14:textId="77777777" w:rsidR="00A41C15" w:rsidRDefault="00A41C15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51382" w14:textId="1EF042E8" w:rsidR="00E5615D" w:rsidRPr="00241BA3" w:rsidRDefault="00E5615D" w:rsidP="0022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A498D" w14:textId="77777777" w:rsidR="00E5615D" w:rsidRPr="00241BA3" w:rsidRDefault="00E4731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BA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7A5D8D" w:rsidRPr="00241BA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 </w:t>
      </w:r>
      <w:r w:rsidR="00E84172" w:rsidRPr="00241BA3">
        <w:rPr>
          <w:rFonts w:ascii="Times New Roman" w:eastAsia="Times New Roman" w:hAnsi="Times New Roman" w:cs="Times New Roman"/>
          <w:b/>
          <w:sz w:val="24"/>
          <w:szCs w:val="24"/>
        </w:rPr>
        <w:t>Сургут</w:t>
      </w:r>
    </w:p>
    <w:p w14:paraId="3B049292" w14:textId="77777777" w:rsidR="00A41C15" w:rsidRDefault="00E5615D" w:rsidP="00241BA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BA3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A41C1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977B7B1" w14:textId="77777777" w:rsidR="00E4731C" w:rsidRPr="00241BA3" w:rsidRDefault="00E4731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223522802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40CED42C" w14:textId="77777777" w:rsidR="00DD7271" w:rsidRPr="00036C26" w:rsidRDefault="00FA52CB" w:rsidP="00220E83">
          <w:pPr>
            <w:pStyle w:val="ae"/>
            <w:spacing w:before="0" w:line="240" w:lineRule="auto"/>
            <w:jc w:val="center"/>
            <w:rPr>
              <w:rFonts w:ascii="Times New Roman" w:hAnsi="Times New Roman" w:cs="Times New Roman"/>
              <w:color w:val="auto"/>
              <w:szCs w:val="28"/>
            </w:rPr>
          </w:pPr>
          <w:r w:rsidRPr="00036C26">
            <w:rPr>
              <w:rFonts w:ascii="Times New Roman" w:hAnsi="Times New Roman" w:cs="Times New Roman"/>
              <w:color w:val="auto"/>
              <w:szCs w:val="28"/>
            </w:rPr>
            <w:t>Содержание</w:t>
          </w:r>
        </w:p>
        <w:p w14:paraId="59AE71C7" w14:textId="77777777" w:rsidR="001479F0" w:rsidRDefault="00DD7271">
          <w:pPr>
            <w:pStyle w:val="11"/>
            <w:rPr>
              <w:noProof/>
              <w:lang w:eastAsia="ru-RU"/>
            </w:rPr>
          </w:pPr>
          <w:r w:rsidRPr="0034041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4041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4041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4866882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1. Общие положения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_Toc124866882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3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144FB850" w14:textId="77777777" w:rsidR="001479F0" w:rsidRDefault="00886DE9">
          <w:pPr>
            <w:pStyle w:val="2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124866883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1.1. Цель и задачи документа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_Toc124866883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3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515E8072" w14:textId="77777777" w:rsidR="001479F0" w:rsidRDefault="00886DE9">
          <w:pPr>
            <w:pStyle w:val="2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124866884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1.2. Область применения и конечные пользователи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_Toc124866884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3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317275C6" w14:textId="77777777" w:rsidR="001479F0" w:rsidRDefault="00886DE9">
          <w:pPr>
            <w:pStyle w:val="2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124866885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1.3. Обязательства соответствия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_Toc124866885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3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0F1CF709" w14:textId="77777777" w:rsidR="001479F0" w:rsidRDefault="00886DE9">
          <w:pPr>
            <w:pStyle w:val="2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124866886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1.4. Подходы к управлению устойчивым развитием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_Toc124866886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4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653DE065" w14:textId="77777777" w:rsidR="001479F0" w:rsidRDefault="00886DE9">
          <w:pPr>
            <w:pStyle w:val="11"/>
            <w:tabs>
              <w:tab w:val="left" w:pos="440"/>
            </w:tabs>
            <w:rPr>
              <w:noProof/>
              <w:lang w:eastAsia="ru-RU"/>
            </w:rPr>
          </w:pPr>
          <w:hyperlink w:anchor="_Toc124866887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2.</w:t>
            </w:r>
            <w:r w:rsidR="001479F0">
              <w:rPr>
                <w:noProof/>
                <w:lang w:eastAsia="ru-RU"/>
              </w:rPr>
              <w:tab/>
            </w:r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Термины и определения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_Toc124866887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5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11D67183" w14:textId="77777777" w:rsidR="001479F0" w:rsidRDefault="00886DE9">
          <w:pPr>
            <w:pStyle w:val="11"/>
            <w:tabs>
              <w:tab w:val="left" w:pos="440"/>
            </w:tabs>
            <w:rPr>
              <w:noProof/>
              <w:lang w:eastAsia="ru-RU"/>
            </w:rPr>
          </w:pPr>
          <w:hyperlink w:anchor="_Toc124866890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3.</w:t>
            </w:r>
            <w:r w:rsidR="001479F0">
              <w:rPr>
                <w:noProof/>
                <w:lang w:eastAsia="ru-RU"/>
              </w:rPr>
              <w:tab/>
            </w:r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Цель и задачи в области устойчивого развития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_Toc124866890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8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6ACD7ADD" w14:textId="77777777" w:rsidR="001479F0" w:rsidRDefault="00886DE9">
          <w:pPr>
            <w:pStyle w:val="11"/>
            <w:tabs>
              <w:tab w:val="left" w:pos="440"/>
            </w:tabs>
            <w:rPr>
              <w:noProof/>
              <w:lang w:eastAsia="ru-RU"/>
            </w:rPr>
          </w:pPr>
          <w:hyperlink w:anchor="_Toc124866891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4.</w:t>
            </w:r>
            <w:r w:rsidR="001479F0">
              <w:rPr>
                <w:noProof/>
                <w:lang w:eastAsia="ru-RU"/>
              </w:rPr>
              <w:tab/>
            </w:r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Принципы деятельности Общества в области устойчивого развития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_Toc124866891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9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67EF6D0A" w14:textId="77777777" w:rsidR="001479F0" w:rsidRDefault="00886DE9">
          <w:pPr>
            <w:pStyle w:val="11"/>
            <w:tabs>
              <w:tab w:val="left" w:pos="440"/>
            </w:tabs>
            <w:rPr>
              <w:noProof/>
              <w:lang w:eastAsia="ru-RU"/>
            </w:rPr>
          </w:pPr>
          <w:hyperlink w:anchor="_Toc124866892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5.</w:t>
            </w:r>
            <w:r w:rsidR="001479F0">
              <w:rPr>
                <w:noProof/>
                <w:lang w:eastAsia="ru-RU"/>
              </w:rPr>
              <w:tab/>
            </w:r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Направления деятельности Общества в области устойчивого развития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_Toc124866892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9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6737031B" w14:textId="77777777" w:rsidR="001479F0" w:rsidRDefault="00886DE9">
          <w:pPr>
            <w:pStyle w:val="21"/>
            <w:tabs>
              <w:tab w:val="left" w:pos="880"/>
              <w:tab w:val="right" w:leader="dot" w:pos="9344"/>
            </w:tabs>
            <w:rPr>
              <w:noProof/>
              <w:lang w:eastAsia="ru-RU"/>
            </w:rPr>
          </w:pPr>
          <w:hyperlink w:anchor="_Toc124866893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5.1.</w:t>
            </w:r>
            <w:r w:rsidR="001479F0">
              <w:rPr>
                <w:noProof/>
                <w:lang w:eastAsia="ru-RU"/>
              </w:rPr>
              <w:tab/>
            </w:r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Обеспечение экономического роста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_Toc124866893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9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447F00EB" w14:textId="77777777" w:rsidR="001479F0" w:rsidRDefault="00886DE9">
          <w:pPr>
            <w:pStyle w:val="21"/>
            <w:tabs>
              <w:tab w:val="left" w:pos="880"/>
              <w:tab w:val="right" w:leader="dot" w:pos="9344"/>
            </w:tabs>
            <w:rPr>
              <w:noProof/>
              <w:lang w:eastAsia="ru-RU"/>
            </w:rPr>
          </w:pPr>
          <w:hyperlink w:anchor="_Toc124866894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5.2.</w:t>
            </w:r>
            <w:r w:rsidR="001479F0">
              <w:rPr>
                <w:noProof/>
                <w:lang w:eastAsia="ru-RU"/>
              </w:rPr>
              <w:tab/>
            </w:r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Охрана окружающей среды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_Toc124866894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11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5753169B" w14:textId="77777777" w:rsidR="001479F0" w:rsidRDefault="00886DE9">
          <w:pPr>
            <w:pStyle w:val="21"/>
            <w:tabs>
              <w:tab w:val="left" w:pos="880"/>
              <w:tab w:val="right" w:leader="dot" w:pos="9344"/>
            </w:tabs>
            <w:rPr>
              <w:noProof/>
              <w:lang w:eastAsia="ru-RU"/>
            </w:rPr>
          </w:pPr>
          <w:hyperlink w:anchor="_Toc124866895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5.3.</w:t>
            </w:r>
            <w:r w:rsidR="001479F0">
              <w:rPr>
                <w:noProof/>
                <w:lang w:eastAsia="ru-RU"/>
              </w:rPr>
              <w:tab/>
            </w:r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Забота об обществе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_Toc124866895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12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29970CFB" w14:textId="77777777" w:rsidR="001479F0" w:rsidRDefault="00886DE9">
          <w:pPr>
            <w:pStyle w:val="21"/>
            <w:tabs>
              <w:tab w:val="right" w:leader="dot" w:pos="9344"/>
            </w:tabs>
            <w:rPr>
              <w:noProof/>
              <w:lang w:eastAsia="ru-RU"/>
            </w:rPr>
          </w:pPr>
          <w:hyperlink w:anchor="_Toc124866896" w:history="1">
            <w:r w:rsidR="001479F0" w:rsidRPr="008B7FD1">
              <w:rPr>
                <w:rStyle w:val="a5"/>
                <w:rFonts w:ascii="Times New Roman" w:hAnsi="Times New Roman" w:cs="Times New Roman"/>
                <w:b/>
                <w:noProof/>
              </w:rPr>
              <w:t>Приложение 1</w:t>
            </w:r>
            <w:r w:rsidR="001479F0">
              <w:rPr>
                <w:noProof/>
                <w:webHidden/>
              </w:rPr>
              <w:tab/>
            </w:r>
            <w:r w:rsidR="001479F0">
              <w:rPr>
                <w:noProof/>
                <w:webHidden/>
              </w:rPr>
              <w:fldChar w:fldCharType="begin"/>
            </w:r>
            <w:r w:rsidR="001479F0">
              <w:rPr>
                <w:noProof/>
                <w:webHidden/>
              </w:rPr>
              <w:instrText xml:space="preserve"> PAGEREF _Toc124866896 \h </w:instrText>
            </w:r>
            <w:r w:rsidR="001479F0">
              <w:rPr>
                <w:noProof/>
                <w:webHidden/>
              </w:rPr>
            </w:r>
            <w:r w:rsidR="001479F0">
              <w:rPr>
                <w:noProof/>
                <w:webHidden/>
              </w:rPr>
              <w:fldChar w:fldCharType="separate"/>
            </w:r>
            <w:r w:rsidR="00A60108">
              <w:rPr>
                <w:noProof/>
                <w:webHidden/>
              </w:rPr>
              <w:t>14</w:t>
            </w:r>
            <w:r w:rsidR="001479F0">
              <w:rPr>
                <w:noProof/>
                <w:webHidden/>
              </w:rPr>
              <w:fldChar w:fldCharType="end"/>
            </w:r>
          </w:hyperlink>
        </w:p>
        <w:p w14:paraId="22D9B667" w14:textId="77777777" w:rsidR="00DD7271" w:rsidRPr="001D21F1" w:rsidRDefault="00DD7271" w:rsidP="00220E83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4041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5375042" w14:textId="77777777" w:rsidR="00DD7271" w:rsidRPr="001D21F1" w:rsidRDefault="00DD7271" w:rsidP="00220E83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1D21F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0EA85B" w14:textId="77777777" w:rsidR="003D3421" w:rsidRPr="00241BA3" w:rsidRDefault="00642BCC" w:rsidP="00036C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24866882"/>
      <w:r w:rsidRPr="00241B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1. </w:t>
      </w:r>
      <w:r w:rsidR="003D3421" w:rsidRPr="00241BA3">
        <w:rPr>
          <w:rFonts w:ascii="Times New Roman" w:hAnsi="Times New Roman" w:cs="Times New Roman"/>
          <w:b/>
          <w:color w:val="auto"/>
          <w:sz w:val="24"/>
          <w:szCs w:val="24"/>
        </w:rPr>
        <w:t>Общие положения</w:t>
      </w:r>
      <w:bookmarkEnd w:id="1"/>
    </w:p>
    <w:p w14:paraId="7B5D5D42" w14:textId="77777777" w:rsidR="006C7EA6" w:rsidRPr="00241BA3" w:rsidRDefault="006C7EA6" w:rsidP="00220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FA1A4" w14:textId="77777777" w:rsidR="006C7EA6" w:rsidRPr="00241BA3" w:rsidRDefault="00642BCC" w:rsidP="00E05C1B">
      <w:pPr>
        <w:pStyle w:val="2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24866883"/>
      <w:r w:rsidRPr="00241BA3">
        <w:rPr>
          <w:rFonts w:ascii="Times New Roman" w:hAnsi="Times New Roman" w:cs="Times New Roman"/>
          <w:b/>
          <w:color w:val="auto"/>
          <w:sz w:val="24"/>
          <w:szCs w:val="24"/>
        </w:rPr>
        <w:t>1.1</w:t>
      </w:r>
      <w:r w:rsidR="00F72EE6" w:rsidRPr="00241BA3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934994" w:rsidRPr="00241B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B1361" w:rsidRPr="00241B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</w:t>
      </w:r>
      <w:r w:rsidR="009B1AD9" w:rsidRPr="00241B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 задачи </w:t>
      </w:r>
      <w:r w:rsidR="008E419E" w:rsidRPr="00241BA3">
        <w:rPr>
          <w:rFonts w:ascii="Times New Roman" w:hAnsi="Times New Roman" w:cs="Times New Roman"/>
          <w:b/>
          <w:color w:val="auto"/>
          <w:sz w:val="24"/>
          <w:szCs w:val="24"/>
        </w:rPr>
        <w:t>документа</w:t>
      </w:r>
      <w:bookmarkEnd w:id="2"/>
    </w:p>
    <w:p w14:paraId="0378E361" w14:textId="77777777" w:rsidR="00934994" w:rsidRPr="00241BA3" w:rsidRDefault="006C7EA6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1.1.1. </w:t>
      </w:r>
      <w:r w:rsidR="00E4731C" w:rsidRPr="00241BA3">
        <w:rPr>
          <w:rFonts w:ascii="Times New Roman" w:hAnsi="Times New Roman" w:cs="Times New Roman"/>
          <w:sz w:val="24"/>
          <w:szCs w:val="24"/>
        </w:rPr>
        <w:t>Политика в области</w:t>
      </w:r>
      <w:r w:rsidR="00934994" w:rsidRPr="00241BA3">
        <w:rPr>
          <w:rFonts w:ascii="Times New Roman" w:hAnsi="Times New Roman" w:cs="Times New Roman"/>
          <w:sz w:val="24"/>
          <w:szCs w:val="24"/>
        </w:rPr>
        <w:t xml:space="preserve"> устойчиво</w:t>
      </w:r>
      <w:r w:rsidR="00E4731C" w:rsidRPr="00241BA3">
        <w:rPr>
          <w:rFonts w:ascii="Times New Roman" w:hAnsi="Times New Roman" w:cs="Times New Roman"/>
          <w:sz w:val="24"/>
          <w:szCs w:val="24"/>
        </w:rPr>
        <w:t>го</w:t>
      </w:r>
      <w:r w:rsidR="00934994" w:rsidRPr="00241BA3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E4731C" w:rsidRPr="00241BA3">
        <w:rPr>
          <w:rFonts w:ascii="Times New Roman" w:hAnsi="Times New Roman" w:cs="Times New Roman"/>
          <w:sz w:val="24"/>
          <w:szCs w:val="24"/>
        </w:rPr>
        <w:t>я</w:t>
      </w:r>
      <w:r w:rsidR="00934994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="00E84172" w:rsidRPr="00241BA3">
        <w:rPr>
          <w:rFonts w:ascii="Times New Roman" w:hAnsi="Times New Roman" w:cs="Times New Roman"/>
          <w:sz w:val="24"/>
          <w:szCs w:val="24"/>
        </w:rPr>
        <w:t>А</w:t>
      </w:r>
      <w:r w:rsidR="00F40A33" w:rsidRPr="00241BA3">
        <w:rPr>
          <w:rFonts w:ascii="Times New Roman" w:hAnsi="Times New Roman" w:cs="Times New Roman"/>
          <w:sz w:val="24"/>
          <w:szCs w:val="24"/>
        </w:rPr>
        <w:t>кционерного общества «Россети</w:t>
      </w:r>
      <w:r w:rsidR="00E84172" w:rsidRPr="00241BA3">
        <w:rPr>
          <w:rFonts w:ascii="Times New Roman" w:hAnsi="Times New Roman" w:cs="Times New Roman"/>
          <w:sz w:val="24"/>
          <w:szCs w:val="24"/>
        </w:rPr>
        <w:t xml:space="preserve"> Тюмень</w:t>
      </w:r>
      <w:r w:rsidR="00F40A33" w:rsidRPr="00241BA3">
        <w:rPr>
          <w:rFonts w:ascii="Times New Roman" w:hAnsi="Times New Roman" w:cs="Times New Roman"/>
          <w:sz w:val="24"/>
          <w:szCs w:val="24"/>
        </w:rPr>
        <w:t>»</w:t>
      </w:r>
      <w:r w:rsidR="00934994" w:rsidRPr="00241BA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B67DC" w:rsidRPr="00241BA3">
        <w:rPr>
          <w:rFonts w:ascii="Times New Roman" w:hAnsi="Times New Roman" w:cs="Times New Roman"/>
          <w:sz w:val="24"/>
          <w:szCs w:val="24"/>
        </w:rPr>
        <w:t>–</w:t>
      </w:r>
      <w:r w:rsidR="00934994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="00E4731C" w:rsidRPr="00241BA3">
        <w:rPr>
          <w:rFonts w:ascii="Times New Roman" w:hAnsi="Times New Roman" w:cs="Times New Roman"/>
          <w:sz w:val="24"/>
          <w:szCs w:val="24"/>
        </w:rPr>
        <w:t>Политика</w:t>
      </w:r>
      <w:r w:rsidR="00340415" w:rsidRPr="00241BA3">
        <w:rPr>
          <w:rFonts w:ascii="Times New Roman" w:hAnsi="Times New Roman" w:cs="Times New Roman"/>
          <w:sz w:val="24"/>
          <w:szCs w:val="24"/>
        </w:rPr>
        <w:t>, Общество</w:t>
      </w:r>
      <w:r w:rsidR="00934994" w:rsidRPr="00241BA3">
        <w:rPr>
          <w:rFonts w:ascii="Times New Roman" w:hAnsi="Times New Roman" w:cs="Times New Roman"/>
          <w:sz w:val="24"/>
          <w:szCs w:val="24"/>
        </w:rPr>
        <w:t xml:space="preserve">) является основополагающим документом, определяющим повестку устойчивого развития </w:t>
      </w:r>
      <w:r w:rsidR="00F40A33" w:rsidRPr="00241BA3">
        <w:rPr>
          <w:rFonts w:ascii="Times New Roman" w:hAnsi="Times New Roman" w:cs="Times New Roman"/>
          <w:sz w:val="24"/>
          <w:szCs w:val="24"/>
        </w:rPr>
        <w:t>Обществ</w:t>
      </w:r>
      <w:r w:rsidR="00340415" w:rsidRPr="00241BA3">
        <w:rPr>
          <w:rFonts w:ascii="Times New Roman" w:hAnsi="Times New Roman" w:cs="Times New Roman"/>
          <w:sz w:val="24"/>
          <w:szCs w:val="24"/>
        </w:rPr>
        <w:t>а</w:t>
      </w:r>
      <w:r w:rsidR="00934994" w:rsidRPr="00241B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7A8B3" w14:textId="77777777" w:rsidR="00A85495" w:rsidRPr="00241BA3" w:rsidRDefault="00A85495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>1.1.2. Целью Политики является определение единых принципов и</w:t>
      </w:r>
      <w:r w:rsidR="007A5D8D" w:rsidRPr="00241BA3">
        <w:rPr>
          <w:rFonts w:ascii="Times New Roman" w:hAnsi="Times New Roman" w:cs="Times New Roman"/>
          <w:sz w:val="24"/>
          <w:szCs w:val="24"/>
        </w:rPr>
        <w:t> </w:t>
      </w:r>
      <w:r w:rsidRPr="00241BA3">
        <w:rPr>
          <w:rFonts w:ascii="Times New Roman" w:hAnsi="Times New Roman" w:cs="Times New Roman"/>
          <w:sz w:val="24"/>
          <w:szCs w:val="24"/>
        </w:rPr>
        <w:t xml:space="preserve">подходов </w:t>
      </w:r>
      <w:r w:rsidR="00340415" w:rsidRPr="00241BA3">
        <w:rPr>
          <w:rFonts w:ascii="Times New Roman" w:hAnsi="Times New Roman" w:cs="Times New Roman"/>
          <w:sz w:val="24"/>
          <w:szCs w:val="24"/>
        </w:rPr>
        <w:t>Общества</w:t>
      </w:r>
      <w:r w:rsidRPr="00241BA3">
        <w:rPr>
          <w:rFonts w:ascii="Times New Roman" w:hAnsi="Times New Roman" w:cs="Times New Roman"/>
          <w:sz w:val="24"/>
          <w:szCs w:val="24"/>
        </w:rPr>
        <w:t xml:space="preserve"> к деятельности в области устойчивого развития. </w:t>
      </w:r>
    </w:p>
    <w:p w14:paraId="53CFB82A" w14:textId="77777777" w:rsidR="00934994" w:rsidRPr="00241BA3" w:rsidRDefault="00934994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Под областью устойчивого развития </w:t>
      </w:r>
      <w:r w:rsidR="00340415" w:rsidRPr="00241BA3">
        <w:rPr>
          <w:rFonts w:ascii="Times New Roman" w:hAnsi="Times New Roman" w:cs="Times New Roman"/>
          <w:sz w:val="24"/>
          <w:szCs w:val="24"/>
        </w:rPr>
        <w:t>Общества</w:t>
      </w:r>
      <w:r w:rsidRPr="00241BA3">
        <w:rPr>
          <w:rFonts w:ascii="Times New Roman" w:hAnsi="Times New Roman" w:cs="Times New Roman"/>
          <w:sz w:val="24"/>
          <w:szCs w:val="24"/>
        </w:rPr>
        <w:t xml:space="preserve"> понимается деятельность </w:t>
      </w:r>
      <w:r w:rsidR="00F40A33" w:rsidRPr="00241BA3">
        <w:rPr>
          <w:rFonts w:ascii="Times New Roman" w:hAnsi="Times New Roman" w:cs="Times New Roman"/>
          <w:sz w:val="24"/>
          <w:szCs w:val="24"/>
        </w:rPr>
        <w:t>Общества</w:t>
      </w:r>
      <w:r w:rsidRPr="00241BA3">
        <w:rPr>
          <w:rFonts w:ascii="Times New Roman" w:hAnsi="Times New Roman" w:cs="Times New Roman"/>
          <w:sz w:val="24"/>
          <w:szCs w:val="24"/>
        </w:rPr>
        <w:t xml:space="preserve"> по максимизации вклада в достижение Ц</w:t>
      </w:r>
      <w:r w:rsidR="00F82DF5" w:rsidRPr="00241BA3">
        <w:rPr>
          <w:rFonts w:ascii="Times New Roman" w:hAnsi="Times New Roman" w:cs="Times New Roman"/>
          <w:sz w:val="24"/>
          <w:szCs w:val="24"/>
        </w:rPr>
        <w:t xml:space="preserve">елей </w:t>
      </w:r>
      <w:r w:rsidRPr="00241BA3">
        <w:rPr>
          <w:rFonts w:ascii="Times New Roman" w:hAnsi="Times New Roman" w:cs="Times New Roman"/>
          <w:sz w:val="24"/>
          <w:szCs w:val="24"/>
        </w:rPr>
        <w:t>У</w:t>
      </w:r>
      <w:r w:rsidR="00F82DF5" w:rsidRPr="00241BA3">
        <w:rPr>
          <w:rFonts w:ascii="Times New Roman" w:hAnsi="Times New Roman" w:cs="Times New Roman"/>
          <w:sz w:val="24"/>
          <w:szCs w:val="24"/>
        </w:rPr>
        <w:t xml:space="preserve">стойчивого </w:t>
      </w:r>
      <w:r w:rsidRPr="00241BA3">
        <w:rPr>
          <w:rFonts w:ascii="Times New Roman" w:hAnsi="Times New Roman" w:cs="Times New Roman"/>
          <w:sz w:val="24"/>
          <w:szCs w:val="24"/>
        </w:rPr>
        <w:t>Р</w:t>
      </w:r>
      <w:r w:rsidR="00F82DF5" w:rsidRPr="00241BA3">
        <w:rPr>
          <w:rFonts w:ascii="Times New Roman" w:hAnsi="Times New Roman" w:cs="Times New Roman"/>
          <w:sz w:val="24"/>
          <w:szCs w:val="24"/>
        </w:rPr>
        <w:t>азвития</w:t>
      </w:r>
      <w:r w:rsidRPr="00241BA3">
        <w:rPr>
          <w:rFonts w:ascii="Times New Roman" w:hAnsi="Times New Roman" w:cs="Times New Roman"/>
          <w:sz w:val="24"/>
          <w:szCs w:val="24"/>
        </w:rPr>
        <w:t xml:space="preserve"> ООН</w:t>
      </w:r>
      <w:r w:rsidR="00F82DF5" w:rsidRPr="00241BA3">
        <w:rPr>
          <w:rFonts w:ascii="Times New Roman" w:hAnsi="Times New Roman" w:cs="Times New Roman"/>
          <w:sz w:val="24"/>
          <w:szCs w:val="24"/>
        </w:rPr>
        <w:t xml:space="preserve"> (</w:t>
      </w:r>
      <w:r w:rsidR="004B7301" w:rsidRPr="00241BA3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F82DF5" w:rsidRPr="00241BA3">
        <w:rPr>
          <w:rFonts w:ascii="Times New Roman" w:hAnsi="Times New Roman" w:cs="Times New Roman"/>
          <w:sz w:val="24"/>
          <w:szCs w:val="24"/>
        </w:rPr>
        <w:t>ЦУР ООН)</w:t>
      </w:r>
      <w:r w:rsidRPr="00241BA3">
        <w:rPr>
          <w:rFonts w:ascii="Times New Roman" w:hAnsi="Times New Roman" w:cs="Times New Roman"/>
          <w:sz w:val="24"/>
          <w:szCs w:val="24"/>
        </w:rPr>
        <w:t xml:space="preserve"> во взаимосвязи с национальными и глобальными задачами в данном направлении.</w:t>
      </w:r>
    </w:p>
    <w:p w14:paraId="62D8F4A1" w14:textId="77777777" w:rsidR="009E5CB9" w:rsidRPr="00241BA3" w:rsidRDefault="006C7EA6" w:rsidP="00E05C1B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1.1.3. </w:t>
      </w:r>
      <w:r w:rsidR="00B12AB2" w:rsidRPr="00241BA3">
        <w:rPr>
          <w:rFonts w:ascii="Times New Roman" w:hAnsi="Times New Roman" w:cs="Times New Roman"/>
          <w:sz w:val="24"/>
          <w:szCs w:val="24"/>
        </w:rPr>
        <w:t>К задачам</w:t>
      </w:r>
      <w:r w:rsidR="009E5CB9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="00E4731C" w:rsidRPr="00241BA3">
        <w:rPr>
          <w:rFonts w:ascii="Times New Roman" w:hAnsi="Times New Roman" w:cs="Times New Roman"/>
          <w:sz w:val="24"/>
          <w:szCs w:val="24"/>
        </w:rPr>
        <w:t>Политики</w:t>
      </w:r>
      <w:r w:rsidR="00E30D44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="00B12AB2" w:rsidRPr="00241BA3">
        <w:rPr>
          <w:rFonts w:ascii="Times New Roman" w:hAnsi="Times New Roman" w:cs="Times New Roman"/>
          <w:sz w:val="24"/>
          <w:szCs w:val="24"/>
        </w:rPr>
        <w:t>относ</w:t>
      </w:r>
      <w:r w:rsidR="007302F9" w:rsidRPr="00241BA3">
        <w:rPr>
          <w:rFonts w:ascii="Times New Roman" w:hAnsi="Times New Roman" w:cs="Times New Roman"/>
          <w:sz w:val="24"/>
          <w:szCs w:val="24"/>
        </w:rPr>
        <w:t>я</w:t>
      </w:r>
      <w:r w:rsidR="00B12AB2" w:rsidRPr="00241BA3">
        <w:rPr>
          <w:rFonts w:ascii="Times New Roman" w:hAnsi="Times New Roman" w:cs="Times New Roman"/>
          <w:sz w:val="24"/>
          <w:szCs w:val="24"/>
        </w:rPr>
        <w:t>тся</w:t>
      </w:r>
      <w:r w:rsidR="009E5CB9" w:rsidRPr="00241BA3">
        <w:rPr>
          <w:rFonts w:ascii="Times New Roman" w:hAnsi="Times New Roman" w:cs="Times New Roman"/>
          <w:sz w:val="24"/>
          <w:szCs w:val="24"/>
        </w:rPr>
        <w:t>:</w:t>
      </w:r>
    </w:p>
    <w:p w14:paraId="382DA85E" w14:textId="77777777" w:rsidR="007302F9" w:rsidRPr="00241BA3" w:rsidRDefault="00340415" w:rsidP="00E05C1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0B6BAD" w:rsidRPr="00241BA3">
        <w:rPr>
          <w:rFonts w:ascii="Times New Roman" w:hAnsi="Times New Roman" w:cs="Times New Roman"/>
          <w:sz w:val="24"/>
          <w:szCs w:val="24"/>
        </w:rPr>
        <w:t>обязательств соответствия</w:t>
      </w:r>
      <w:r w:rsidR="00A675C7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Pr="00241BA3">
        <w:rPr>
          <w:rFonts w:ascii="Times New Roman" w:hAnsi="Times New Roman" w:cs="Times New Roman"/>
          <w:sz w:val="24"/>
          <w:szCs w:val="24"/>
        </w:rPr>
        <w:t>Общества</w:t>
      </w:r>
      <w:r w:rsidR="00FF34F1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="00A675C7" w:rsidRPr="00241BA3">
        <w:rPr>
          <w:rFonts w:ascii="Times New Roman" w:hAnsi="Times New Roman" w:cs="Times New Roman"/>
          <w:sz w:val="24"/>
          <w:szCs w:val="24"/>
        </w:rPr>
        <w:t>принципам устойчивого развития</w:t>
      </w:r>
      <w:r w:rsidR="006C7EA6" w:rsidRPr="00241BA3">
        <w:rPr>
          <w:rFonts w:ascii="Times New Roman" w:hAnsi="Times New Roman" w:cs="Times New Roman"/>
          <w:sz w:val="24"/>
          <w:szCs w:val="24"/>
        </w:rPr>
        <w:t xml:space="preserve">, </w:t>
      </w:r>
      <w:r w:rsidR="000B6BAD" w:rsidRPr="00241BA3">
        <w:rPr>
          <w:rFonts w:ascii="Times New Roman" w:hAnsi="Times New Roman" w:cs="Times New Roman"/>
          <w:sz w:val="24"/>
          <w:szCs w:val="24"/>
        </w:rPr>
        <w:t>поддерживаемых практик</w:t>
      </w:r>
      <w:r w:rsidR="00A153F3" w:rsidRPr="00241BA3">
        <w:rPr>
          <w:rFonts w:ascii="Times New Roman" w:hAnsi="Times New Roman" w:cs="Times New Roman"/>
          <w:sz w:val="24"/>
          <w:szCs w:val="24"/>
        </w:rPr>
        <w:t>, направлений деятельности</w:t>
      </w:r>
      <w:r w:rsidR="009E5CB9" w:rsidRPr="00241BA3">
        <w:rPr>
          <w:rFonts w:ascii="Times New Roman" w:hAnsi="Times New Roman" w:cs="Times New Roman"/>
          <w:sz w:val="24"/>
          <w:szCs w:val="24"/>
        </w:rPr>
        <w:t xml:space="preserve"> в области устойчивого</w:t>
      </w:r>
      <w:r w:rsidR="00A153F3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="009E5CB9" w:rsidRPr="00241BA3">
        <w:rPr>
          <w:rFonts w:ascii="Times New Roman" w:hAnsi="Times New Roman" w:cs="Times New Roman"/>
          <w:sz w:val="24"/>
          <w:szCs w:val="24"/>
        </w:rPr>
        <w:t>развития;</w:t>
      </w:r>
    </w:p>
    <w:p w14:paraId="4AA0FCDC" w14:textId="77777777" w:rsidR="008171A1" w:rsidRPr="00241BA3" w:rsidRDefault="00340415" w:rsidP="00E05C1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8171A1" w:rsidRPr="00241BA3">
        <w:rPr>
          <w:rFonts w:ascii="Times New Roman" w:hAnsi="Times New Roman" w:cs="Times New Roman"/>
          <w:sz w:val="24"/>
          <w:szCs w:val="24"/>
        </w:rPr>
        <w:t xml:space="preserve">базиса для подготовки </w:t>
      </w:r>
      <w:r w:rsidR="00883E44" w:rsidRPr="00241BA3">
        <w:rPr>
          <w:rFonts w:ascii="Times New Roman" w:hAnsi="Times New Roman" w:cs="Times New Roman"/>
          <w:sz w:val="24"/>
          <w:szCs w:val="24"/>
        </w:rPr>
        <w:t xml:space="preserve">и актуализации профильных </w:t>
      </w:r>
      <w:r w:rsidR="008171A1" w:rsidRPr="00241BA3">
        <w:rPr>
          <w:rFonts w:ascii="Times New Roman" w:hAnsi="Times New Roman" w:cs="Times New Roman"/>
          <w:sz w:val="24"/>
          <w:szCs w:val="24"/>
        </w:rPr>
        <w:t>документов</w:t>
      </w:r>
      <w:r w:rsidR="00C62346" w:rsidRPr="00241BA3">
        <w:rPr>
          <w:rFonts w:ascii="Times New Roman" w:hAnsi="Times New Roman" w:cs="Times New Roman"/>
          <w:sz w:val="24"/>
          <w:szCs w:val="24"/>
        </w:rPr>
        <w:t xml:space="preserve">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883E44" w:rsidRPr="00241BA3">
        <w:rPr>
          <w:rFonts w:ascii="Times New Roman" w:hAnsi="Times New Roman" w:cs="Times New Roman"/>
          <w:sz w:val="24"/>
          <w:szCs w:val="24"/>
        </w:rPr>
        <w:t>бизнес-процессов в соответствии с обозначенными целями и</w:t>
      </w:r>
      <w:r w:rsidR="007A5D8D" w:rsidRPr="00241BA3">
        <w:rPr>
          <w:rFonts w:ascii="Times New Roman" w:hAnsi="Times New Roman" w:cs="Times New Roman"/>
          <w:sz w:val="24"/>
          <w:szCs w:val="24"/>
        </w:rPr>
        <w:t> </w:t>
      </w:r>
      <w:r w:rsidR="00883E44" w:rsidRPr="00241BA3">
        <w:rPr>
          <w:rFonts w:ascii="Times New Roman" w:hAnsi="Times New Roman" w:cs="Times New Roman"/>
          <w:sz w:val="24"/>
          <w:szCs w:val="24"/>
        </w:rPr>
        <w:t>задачами</w:t>
      </w:r>
      <w:r w:rsidR="008171A1" w:rsidRPr="00241BA3">
        <w:rPr>
          <w:rFonts w:ascii="Times New Roman" w:hAnsi="Times New Roman" w:cs="Times New Roman"/>
          <w:sz w:val="24"/>
          <w:szCs w:val="24"/>
        </w:rPr>
        <w:t xml:space="preserve"> в области устойчивого развития;</w:t>
      </w:r>
    </w:p>
    <w:p w14:paraId="1D114E2E" w14:textId="77777777" w:rsidR="00971B2D" w:rsidRPr="00241BA3" w:rsidRDefault="00340415" w:rsidP="00E05C1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A153F3" w:rsidRPr="00241BA3">
        <w:rPr>
          <w:rFonts w:ascii="Times New Roman" w:hAnsi="Times New Roman" w:cs="Times New Roman"/>
          <w:sz w:val="24"/>
          <w:szCs w:val="24"/>
        </w:rPr>
        <w:t>у з</w:t>
      </w:r>
      <w:r w:rsidR="009E5CB9" w:rsidRPr="00241BA3">
        <w:rPr>
          <w:rFonts w:ascii="Times New Roman" w:hAnsi="Times New Roman" w:cs="Times New Roman"/>
          <w:sz w:val="24"/>
          <w:szCs w:val="24"/>
        </w:rPr>
        <w:t xml:space="preserve">аинтересованных сторон единообразного понимания </w:t>
      </w:r>
      <w:r w:rsidR="00A153F3" w:rsidRPr="00241BA3">
        <w:rPr>
          <w:rFonts w:ascii="Times New Roman" w:hAnsi="Times New Roman" w:cs="Times New Roman"/>
          <w:sz w:val="24"/>
          <w:szCs w:val="24"/>
        </w:rPr>
        <w:t xml:space="preserve">подхода </w:t>
      </w:r>
      <w:r w:rsidRPr="00241BA3">
        <w:rPr>
          <w:rFonts w:ascii="Times New Roman" w:hAnsi="Times New Roman" w:cs="Times New Roman"/>
          <w:sz w:val="24"/>
          <w:szCs w:val="24"/>
        </w:rPr>
        <w:t>Общества</w:t>
      </w:r>
      <w:r w:rsidR="008171A1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="00A153F3" w:rsidRPr="00241BA3">
        <w:rPr>
          <w:rFonts w:ascii="Times New Roman" w:hAnsi="Times New Roman" w:cs="Times New Roman"/>
          <w:sz w:val="24"/>
          <w:szCs w:val="24"/>
        </w:rPr>
        <w:t>к ведению деятельности</w:t>
      </w:r>
      <w:r w:rsidR="009E5CB9" w:rsidRPr="00241BA3">
        <w:rPr>
          <w:rFonts w:ascii="Times New Roman" w:hAnsi="Times New Roman" w:cs="Times New Roman"/>
          <w:sz w:val="24"/>
          <w:szCs w:val="24"/>
        </w:rPr>
        <w:t xml:space="preserve"> в области устойчивого </w:t>
      </w:r>
      <w:r w:rsidR="008171A1" w:rsidRPr="00241BA3">
        <w:rPr>
          <w:rFonts w:ascii="Times New Roman" w:hAnsi="Times New Roman" w:cs="Times New Roman"/>
          <w:sz w:val="24"/>
          <w:szCs w:val="24"/>
        </w:rPr>
        <w:t>развития.</w:t>
      </w:r>
    </w:p>
    <w:p w14:paraId="3BF0EE69" w14:textId="77777777" w:rsidR="006C7EA6" w:rsidRPr="00241BA3" w:rsidRDefault="00642BCC" w:rsidP="00E05C1B">
      <w:pPr>
        <w:pStyle w:val="2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24866884"/>
      <w:r w:rsidRPr="00241BA3">
        <w:rPr>
          <w:rFonts w:ascii="Times New Roman" w:hAnsi="Times New Roman" w:cs="Times New Roman"/>
          <w:b/>
          <w:color w:val="auto"/>
          <w:sz w:val="24"/>
          <w:szCs w:val="24"/>
        </w:rPr>
        <w:t>1.2</w:t>
      </w:r>
      <w:r w:rsidR="00F72EE6" w:rsidRPr="00241BA3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241B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B1361" w:rsidRPr="00241BA3">
        <w:rPr>
          <w:rFonts w:ascii="Times New Roman" w:hAnsi="Times New Roman" w:cs="Times New Roman"/>
          <w:b/>
          <w:color w:val="auto"/>
          <w:sz w:val="24"/>
          <w:szCs w:val="24"/>
        </w:rPr>
        <w:t>Область применения</w:t>
      </w:r>
      <w:r w:rsidR="00AB37B4" w:rsidRPr="00241B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62728" w:rsidRPr="00241BA3">
        <w:rPr>
          <w:rFonts w:ascii="Times New Roman" w:hAnsi="Times New Roman" w:cs="Times New Roman"/>
          <w:b/>
          <w:color w:val="auto"/>
          <w:sz w:val="24"/>
          <w:szCs w:val="24"/>
        </w:rPr>
        <w:t>и конечные пользователи</w:t>
      </w:r>
      <w:bookmarkEnd w:id="3"/>
    </w:p>
    <w:p w14:paraId="24F718B9" w14:textId="77777777" w:rsidR="00E35FB6" w:rsidRPr="00241BA3" w:rsidRDefault="00BB67DC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1.2.1. </w:t>
      </w:r>
      <w:r w:rsidR="00E4731C" w:rsidRPr="00241BA3">
        <w:rPr>
          <w:rFonts w:ascii="Times New Roman" w:hAnsi="Times New Roman" w:cs="Times New Roman"/>
          <w:sz w:val="24"/>
          <w:szCs w:val="24"/>
        </w:rPr>
        <w:t>Настоящая Политика</w:t>
      </w:r>
      <w:r w:rsidR="00E30D44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="00934994" w:rsidRPr="00241BA3">
        <w:rPr>
          <w:rFonts w:ascii="Times New Roman" w:hAnsi="Times New Roman" w:cs="Times New Roman"/>
          <w:sz w:val="24"/>
          <w:szCs w:val="24"/>
        </w:rPr>
        <w:t>распространя</w:t>
      </w:r>
      <w:r w:rsidR="00452D73" w:rsidRPr="00241BA3">
        <w:rPr>
          <w:rFonts w:ascii="Times New Roman" w:hAnsi="Times New Roman" w:cs="Times New Roman"/>
          <w:sz w:val="24"/>
          <w:szCs w:val="24"/>
        </w:rPr>
        <w:t>е</w:t>
      </w:r>
      <w:r w:rsidR="00934994" w:rsidRPr="00241BA3">
        <w:rPr>
          <w:rFonts w:ascii="Times New Roman" w:hAnsi="Times New Roman" w:cs="Times New Roman"/>
          <w:sz w:val="24"/>
          <w:szCs w:val="24"/>
        </w:rPr>
        <w:t xml:space="preserve">тся на </w:t>
      </w:r>
      <w:r w:rsidR="00340415" w:rsidRPr="00241BA3">
        <w:rPr>
          <w:rFonts w:ascii="Times New Roman" w:hAnsi="Times New Roman" w:cs="Times New Roman"/>
          <w:sz w:val="24"/>
          <w:szCs w:val="24"/>
        </w:rPr>
        <w:t>Общество</w:t>
      </w:r>
      <w:r w:rsidR="006C7EA6" w:rsidRPr="00241BA3">
        <w:rPr>
          <w:rFonts w:ascii="Times New Roman" w:hAnsi="Times New Roman" w:cs="Times New Roman"/>
          <w:sz w:val="24"/>
          <w:szCs w:val="24"/>
        </w:rPr>
        <w:t>.</w:t>
      </w:r>
      <w:r w:rsidR="00E35FB6" w:rsidRPr="00241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C3E3C" w14:textId="77777777" w:rsidR="00BB67DC" w:rsidRPr="00241BA3" w:rsidRDefault="00E35FB6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E4731C" w:rsidRPr="00241BA3">
        <w:rPr>
          <w:rFonts w:ascii="Times New Roman" w:hAnsi="Times New Roman" w:cs="Times New Roman"/>
          <w:sz w:val="24"/>
          <w:szCs w:val="24"/>
        </w:rPr>
        <w:t>Политики</w:t>
      </w:r>
      <w:r w:rsidRPr="00241BA3">
        <w:rPr>
          <w:rFonts w:ascii="Times New Roman" w:hAnsi="Times New Roman" w:cs="Times New Roman"/>
          <w:sz w:val="24"/>
          <w:szCs w:val="24"/>
        </w:rPr>
        <w:t xml:space="preserve"> обязательны для соблюдения каждым работником </w:t>
      </w:r>
      <w:r w:rsidR="00340415" w:rsidRPr="00241BA3">
        <w:rPr>
          <w:rFonts w:ascii="Times New Roman" w:hAnsi="Times New Roman" w:cs="Times New Roman"/>
          <w:sz w:val="24"/>
          <w:szCs w:val="24"/>
        </w:rPr>
        <w:t>Общества</w:t>
      </w:r>
      <w:r w:rsidRPr="00241BA3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должности.</w:t>
      </w:r>
    </w:p>
    <w:p w14:paraId="576C5325" w14:textId="77777777" w:rsidR="00BB67DC" w:rsidRPr="00241BA3" w:rsidRDefault="00BB67DC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1.2.2. </w:t>
      </w:r>
      <w:r w:rsidR="00EB0B21" w:rsidRPr="00241BA3">
        <w:rPr>
          <w:rFonts w:ascii="Times New Roman" w:hAnsi="Times New Roman" w:cs="Times New Roman"/>
          <w:sz w:val="24"/>
          <w:szCs w:val="24"/>
        </w:rPr>
        <w:t>Подконтрольным</w:t>
      </w:r>
      <w:r w:rsidR="006C7EA6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="00340415" w:rsidRPr="00241BA3">
        <w:rPr>
          <w:rFonts w:ascii="Times New Roman" w:hAnsi="Times New Roman" w:cs="Times New Roman"/>
          <w:sz w:val="24"/>
          <w:szCs w:val="24"/>
        </w:rPr>
        <w:t>организациям Общества</w:t>
      </w:r>
      <w:r w:rsidR="00EB0B21" w:rsidRPr="00241BA3">
        <w:rPr>
          <w:rFonts w:ascii="Times New Roman" w:hAnsi="Times New Roman" w:cs="Times New Roman"/>
          <w:sz w:val="24"/>
          <w:szCs w:val="24"/>
        </w:rPr>
        <w:t xml:space="preserve"> </w:t>
      </w:r>
      <w:r w:rsidRPr="00241BA3">
        <w:rPr>
          <w:rFonts w:ascii="Times New Roman" w:hAnsi="Times New Roman" w:cs="Times New Roman"/>
          <w:sz w:val="24"/>
          <w:szCs w:val="24"/>
        </w:rPr>
        <w:t xml:space="preserve">рекомендуется руководствоваться </w:t>
      </w:r>
      <w:r w:rsidR="00E4731C" w:rsidRPr="00241BA3">
        <w:rPr>
          <w:rFonts w:ascii="Times New Roman" w:hAnsi="Times New Roman" w:cs="Times New Roman"/>
          <w:sz w:val="24"/>
          <w:szCs w:val="24"/>
        </w:rPr>
        <w:t>настоящей Политикой</w:t>
      </w:r>
      <w:r w:rsidRPr="00241BA3">
        <w:rPr>
          <w:rFonts w:ascii="Times New Roman" w:hAnsi="Times New Roman" w:cs="Times New Roman"/>
          <w:sz w:val="24"/>
          <w:szCs w:val="24"/>
        </w:rPr>
        <w:t xml:space="preserve"> при ведении деятельности в области устойчивого развития</w:t>
      </w:r>
      <w:r w:rsidR="00934994" w:rsidRPr="00241B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BE99FD" w14:textId="77777777" w:rsidR="004423CC" w:rsidRPr="00241BA3" w:rsidRDefault="00E35FB6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1.2.3. </w:t>
      </w:r>
      <w:r w:rsidR="00E4731C" w:rsidRPr="00241BA3">
        <w:rPr>
          <w:rFonts w:ascii="Times New Roman" w:hAnsi="Times New Roman" w:cs="Times New Roman"/>
          <w:sz w:val="24"/>
          <w:szCs w:val="24"/>
        </w:rPr>
        <w:t>Политика носит</w:t>
      </w:r>
      <w:r w:rsidR="00934994" w:rsidRPr="00241BA3">
        <w:rPr>
          <w:rFonts w:ascii="Times New Roman" w:hAnsi="Times New Roman" w:cs="Times New Roman"/>
          <w:sz w:val="24"/>
          <w:szCs w:val="24"/>
        </w:rPr>
        <w:t xml:space="preserve"> рекомендательный характер для партнеров, поставщиков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632B1E" w:rsidRPr="00241BA3">
        <w:rPr>
          <w:rFonts w:ascii="Times New Roman" w:hAnsi="Times New Roman" w:cs="Times New Roman"/>
          <w:sz w:val="24"/>
          <w:szCs w:val="24"/>
        </w:rPr>
        <w:t>подрядчиков</w:t>
      </w:r>
      <w:proofErr w:type="gramEnd"/>
      <w:r w:rsidR="00934994" w:rsidRPr="00241BA3">
        <w:rPr>
          <w:rFonts w:ascii="Times New Roman" w:hAnsi="Times New Roman" w:cs="Times New Roman"/>
          <w:sz w:val="24"/>
          <w:szCs w:val="24"/>
        </w:rPr>
        <w:t xml:space="preserve"> и иных заинтересованных сторон </w:t>
      </w:r>
      <w:r w:rsidR="00340415" w:rsidRPr="00241BA3">
        <w:rPr>
          <w:rFonts w:ascii="Times New Roman" w:hAnsi="Times New Roman" w:cs="Times New Roman"/>
          <w:sz w:val="24"/>
          <w:szCs w:val="24"/>
        </w:rPr>
        <w:t>Общества</w:t>
      </w:r>
      <w:r w:rsidR="00934994" w:rsidRPr="00241BA3">
        <w:rPr>
          <w:rFonts w:ascii="Times New Roman" w:hAnsi="Times New Roman" w:cs="Times New Roman"/>
          <w:sz w:val="24"/>
          <w:szCs w:val="24"/>
        </w:rPr>
        <w:t>.</w:t>
      </w:r>
    </w:p>
    <w:p w14:paraId="3826802A" w14:textId="77777777" w:rsidR="00971B2D" w:rsidRPr="00241BA3" w:rsidRDefault="00A85495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A3">
        <w:rPr>
          <w:rFonts w:ascii="Times New Roman" w:hAnsi="Times New Roman" w:cs="Times New Roman"/>
          <w:sz w:val="24"/>
          <w:szCs w:val="24"/>
        </w:rPr>
        <w:t xml:space="preserve">1.2.4. Политика утверждается решением Совета директоров </w:t>
      </w:r>
      <w:r w:rsidR="00340415" w:rsidRPr="00241BA3">
        <w:rPr>
          <w:rFonts w:ascii="Times New Roman" w:hAnsi="Times New Roman" w:cs="Times New Roman"/>
          <w:sz w:val="24"/>
          <w:szCs w:val="24"/>
        </w:rPr>
        <w:t>Общества</w:t>
      </w:r>
      <w:r w:rsidRPr="00241BA3">
        <w:rPr>
          <w:rFonts w:ascii="Times New Roman" w:hAnsi="Times New Roman" w:cs="Times New Roman"/>
          <w:sz w:val="24"/>
          <w:szCs w:val="24"/>
        </w:rPr>
        <w:t xml:space="preserve">. Все изменения и дополнения в Политику вносятся по решению Совета директоров </w:t>
      </w:r>
      <w:r w:rsidR="00340415" w:rsidRPr="00241BA3">
        <w:rPr>
          <w:rFonts w:ascii="Times New Roman" w:hAnsi="Times New Roman" w:cs="Times New Roman"/>
          <w:sz w:val="24"/>
          <w:szCs w:val="24"/>
        </w:rPr>
        <w:t>Общества</w:t>
      </w:r>
      <w:r w:rsidRPr="00241BA3">
        <w:rPr>
          <w:rFonts w:ascii="Times New Roman" w:hAnsi="Times New Roman" w:cs="Times New Roman"/>
          <w:sz w:val="24"/>
          <w:szCs w:val="24"/>
        </w:rPr>
        <w:t>.</w:t>
      </w:r>
    </w:p>
    <w:p w14:paraId="380F8B79" w14:textId="77777777" w:rsidR="00704E25" w:rsidRPr="00241BA3" w:rsidRDefault="00704E25" w:rsidP="00E05C1B">
      <w:pPr>
        <w:pStyle w:val="2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4866885"/>
      <w:r w:rsidRPr="00241B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1.3. Обязательства соответствия</w:t>
      </w:r>
      <w:bookmarkEnd w:id="4"/>
    </w:p>
    <w:p w14:paraId="47666DFC" w14:textId="77777777" w:rsidR="006259A5" w:rsidRPr="00836FA7" w:rsidRDefault="006259A5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1.3.1. </w:t>
      </w:r>
      <w:r w:rsidR="00E4731C" w:rsidRPr="00836FA7">
        <w:rPr>
          <w:rFonts w:ascii="Times New Roman" w:hAnsi="Times New Roman" w:cs="Times New Roman"/>
          <w:sz w:val="24"/>
          <w:szCs w:val="24"/>
        </w:rPr>
        <w:t>Политика</w:t>
      </w:r>
      <w:r w:rsidRPr="00836FA7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E4731C" w:rsidRPr="00836FA7">
        <w:rPr>
          <w:rFonts w:ascii="Times New Roman" w:hAnsi="Times New Roman" w:cs="Times New Roman"/>
          <w:sz w:val="24"/>
          <w:szCs w:val="24"/>
        </w:rPr>
        <w:t>а</w:t>
      </w:r>
      <w:r w:rsidRPr="00836FA7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Федерации, внутренними документами </w:t>
      </w:r>
      <w:r w:rsidR="00435899"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Pr="00836FA7">
        <w:rPr>
          <w:rFonts w:ascii="Times New Roman" w:hAnsi="Times New Roman" w:cs="Times New Roman"/>
          <w:sz w:val="24"/>
          <w:szCs w:val="24"/>
        </w:rPr>
        <w:t xml:space="preserve">, а также с учетом национальных инициатив в области охраны окружающей среды, соблюдения прав человека, охраны труда и здоровья, энергоэффективности, бизнес-этики и положений в области устойчивого развития Глобального договора Организации Объединенных </w:t>
      </w:r>
      <w:r w:rsidR="00063F37" w:rsidRPr="00836FA7">
        <w:rPr>
          <w:rFonts w:ascii="Times New Roman" w:hAnsi="Times New Roman" w:cs="Times New Roman"/>
          <w:sz w:val="24"/>
          <w:szCs w:val="24"/>
        </w:rPr>
        <w:t>Наций</w:t>
      </w:r>
      <w:r w:rsidRPr="00836F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62BE5" w14:textId="77777777" w:rsidR="008D0A6D" w:rsidRPr="00836FA7" w:rsidRDefault="00E35FB6" w:rsidP="00241B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1.3.2. </w:t>
      </w:r>
      <w:r w:rsidR="008D0A6D" w:rsidRPr="00836FA7">
        <w:rPr>
          <w:rFonts w:ascii="Times New Roman" w:hAnsi="Times New Roman" w:cs="Times New Roman"/>
          <w:sz w:val="24"/>
          <w:szCs w:val="24"/>
        </w:rPr>
        <w:t xml:space="preserve">При подготовке </w:t>
      </w:r>
      <w:r w:rsidR="00E4731C" w:rsidRPr="00836FA7">
        <w:rPr>
          <w:rFonts w:ascii="Times New Roman" w:hAnsi="Times New Roman" w:cs="Times New Roman"/>
          <w:sz w:val="24"/>
          <w:szCs w:val="24"/>
        </w:rPr>
        <w:t>настоящей Политики</w:t>
      </w:r>
      <w:r w:rsidR="00E30D44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8D0A6D" w:rsidRPr="00836FA7">
        <w:rPr>
          <w:rFonts w:ascii="Times New Roman" w:hAnsi="Times New Roman" w:cs="Times New Roman"/>
          <w:sz w:val="24"/>
          <w:szCs w:val="24"/>
        </w:rPr>
        <w:t xml:space="preserve">использованы следующие </w:t>
      </w:r>
      <w:r w:rsidRPr="00836FA7">
        <w:rPr>
          <w:rFonts w:ascii="Times New Roman" w:hAnsi="Times New Roman" w:cs="Times New Roman"/>
          <w:sz w:val="24"/>
          <w:szCs w:val="24"/>
        </w:rPr>
        <w:t xml:space="preserve">нормативные правовые акты и </w:t>
      </w:r>
      <w:r w:rsidR="008D0A6D" w:rsidRPr="00836FA7">
        <w:rPr>
          <w:rFonts w:ascii="Times New Roman" w:hAnsi="Times New Roman" w:cs="Times New Roman"/>
          <w:sz w:val="24"/>
          <w:szCs w:val="24"/>
        </w:rPr>
        <w:t>документы:</w:t>
      </w:r>
    </w:p>
    <w:p w14:paraId="7F1ED7BD" w14:textId="77777777" w:rsidR="000179BC" w:rsidRPr="00836FA7" w:rsidRDefault="00700C67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Национальные цели развития Российской Федерации на период до 2030 года, утвержденные Указом Президента </w:t>
      </w:r>
      <w:r w:rsidR="00B6788F" w:rsidRPr="00836FA7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0179BC" w:rsidRPr="00836FA7">
        <w:rPr>
          <w:rFonts w:ascii="Times New Roman" w:hAnsi="Times New Roman" w:cs="Times New Roman"/>
          <w:sz w:val="24"/>
          <w:szCs w:val="24"/>
        </w:rPr>
        <w:t>от 21</w:t>
      </w:r>
      <w:r w:rsidR="00E35FB6" w:rsidRPr="00836FA7">
        <w:rPr>
          <w:rFonts w:ascii="Times New Roman" w:hAnsi="Times New Roman" w:cs="Times New Roman"/>
          <w:sz w:val="24"/>
          <w:szCs w:val="24"/>
        </w:rPr>
        <w:t>.07.2020</w:t>
      </w:r>
      <w:r w:rsidR="000179BC" w:rsidRPr="00836FA7">
        <w:rPr>
          <w:rFonts w:ascii="Times New Roman" w:hAnsi="Times New Roman" w:cs="Times New Roman"/>
          <w:sz w:val="24"/>
          <w:szCs w:val="24"/>
        </w:rPr>
        <w:t xml:space="preserve"> № 474;</w:t>
      </w:r>
    </w:p>
    <w:p w14:paraId="5D476EE9" w14:textId="77777777" w:rsidR="00632B1E" w:rsidRPr="00836FA7" w:rsidRDefault="008D0A6D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Энергетическая стратегия Российской Федерации на период до 2035 года, утвержденная распоряжением Правительства Российской Федерации от 09</w:t>
      </w:r>
      <w:r w:rsidR="00E35FB6" w:rsidRPr="00836FA7">
        <w:rPr>
          <w:rFonts w:ascii="Times New Roman" w:hAnsi="Times New Roman" w:cs="Times New Roman"/>
          <w:sz w:val="24"/>
          <w:szCs w:val="24"/>
        </w:rPr>
        <w:t>.06.20</w:t>
      </w:r>
      <w:r w:rsidR="00700C67" w:rsidRPr="00836FA7">
        <w:rPr>
          <w:rFonts w:ascii="Times New Roman" w:hAnsi="Times New Roman" w:cs="Times New Roman"/>
          <w:sz w:val="24"/>
          <w:szCs w:val="24"/>
        </w:rPr>
        <w:t>2</w:t>
      </w:r>
      <w:r w:rsidR="00E35FB6" w:rsidRPr="00836FA7">
        <w:rPr>
          <w:rFonts w:ascii="Times New Roman" w:hAnsi="Times New Roman" w:cs="Times New Roman"/>
          <w:sz w:val="24"/>
          <w:szCs w:val="24"/>
        </w:rPr>
        <w:t>0</w:t>
      </w:r>
      <w:r w:rsidRPr="00836FA7">
        <w:rPr>
          <w:rFonts w:ascii="Times New Roman" w:hAnsi="Times New Roman" w:cs="Times New Roman"/>
          <w:sz w:val="24"/>
          <w:szCs w:val="24"/>
        </w:rPr>
        <w:t xml:space="preserve"> № 1523-р</w:t>
      </w:r>
      <w:r w:rsidR="009348B9" w:rsidRPr="00836FA7">
        <w:rPr>
          <w:rFonts w:ascii="Times New Roman" w:hAnsi="Times New Roman" w:cs="Times New Roman"/>
          <w:sz w:val="24"/>
          <w:szCs w:val="24"/>
        </w:rPr>
        <w:t>;</w:t>
      </w:r>
    </w:p>
    <w:p w14:paraId="1876C739" w14:textId="77777777" w:rsidR="00632B1E" w:rsidRPr="00836FA7" w:rsidRDefault="00632B1E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Стратегия социально-экономического развития Российской Федерации с низким уровнем выбросов парниковых газов до 2050 года, утвержденная </w:t>
      </w:r>
      <w:r w:rsidR="00340415" w:rsidRPr="00836FA7">
        <w:rPr>
          <w:rFonts w:ascii="Times New Roman" w:hAnsi="Times New Roman" w:cs="Times New Roman"/>
          <w:sz w:val="24"/>
          <w:szCs w:val="24"/>
        </w:rPr>
        <w:t>распоряжение</w:t>
      </w:r>
      <w:r w:rsidR="00063F37" w:rsidRPr="00836FA7">
        <w:rPr>
          <w:rFonts w:ascii="Times New Roman" w:hAnsi="Times New Roman" w:cs="Times New Roman"/>
          <w:sz w:val="24"/>
          <w:szCs w:val="24"/>
        </w:rPr>
        <w:t>м</w:t>
      </w:r>
      <w:r w:rsidR="00340415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Pr="00836FA7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340415" w:rsidRPr="00836FA7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220E83" w:rsidRPr="00836FA7">
        <w:rPr>
          <w:rFonts w:ascii="Times New Roman" w:hAnsi="Times New Roman" w:cs="Times New Roman"/>
          <w:sz w:val="24"/>
          <w:szCs w:val="24"/>
        </w:rPr>
        <w:t>Федерации от</w:t>
      </w:r>
      <w:r w:rsidRPr="00836FA7">
        <w:rPr>
          <w:rFonts w:ascii="Times New Roman" w:hAnsi="Times New Roman" w:cs="Times New Roman"/>
          <w:sz w:val="24"/>
          <w:szCs w:val="24"/>
        </w:rPr>
        <w:t xml:space="preserve"> 29.10.2021 № 3052-р;  </w:t>
      </w:r>
    </w:p>
    <w:p w14:paraId="1FC5A2BC" w14:textId="77777777" w:rsidR="009348B9" w:rsidRPr="00836FA7" w:rsidRDefault="009348B9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Основы государственной политики в области экологического развития Российской Федерации на период до 2030</w:t>
      </w:r>
      <w:r w:rsidR="00F55171" w:rsidRPr="00836FA7">
        <w:rPr>
          <w:rFonts w:ascii="Times New Roman" w:hAnsi="Times New Roman" w:cs="Times New Roman"/>
          <w:sz w:val="24"/>
          <w:szCs w:val="24"/>
        </w:rPr>
        <w:t xml:space="preserve"> года, утвержденные Президентом Российской Федерации 30</w:t>
      </w:r>
      <w:r w:rsidR="00E35FB6" w:rsidRPr="00836FA7">
        <w:rPr>
          <w:rFonts w:ascii="Times New Roman" w:hAnsi="Times New Roman" w:cs="Times New Roman"/>
          <w:sz w:val="24"/>
          <w:szCs w:val="24"/>
        </w:rPr>
        <w:t>.04.2012</w:t>
      </w:r>
      <w:r w:rsidR="008B2F95" w:rsidRPr="00836FA7">
        <w:rPr>
          <w:rFonts w:ascii="Times New Roman" w:hAnsi="Times New Roman" w:cs="Times New Roman"/>
          <w:sz w:val="24"/>
          <w:szCs w:val="24"/>
        </w:rPr>
        <w:t>;</w:t>
      </w:r>
      <w:r w:rsidR="00F55171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Pr="0083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0D5A5" w14:textId="77777777" w:rsidR="00795EBB" w:rsidRPr="00836FA7" w:rsidRDefault="008D0A6D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Концепция развития публичной нефинансовой отчетности, утвержденная распоряжением</w:t>
      </w:r>
      <w:r w:rsidR="009348B9" w:rsidRPr="00836FA7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Pr="00836FA7">
        <w:rPr>
          <w:rFonts w:ascii="Times New Roman" w:hAnsi="Times New Roman" w:cs="Times New Roman"/>
          <w:sz w:val="24"/>
          <w:szCs w:val="24"/>
        </w:rPr>
        <w:t xml:space="preserve"> Российской Федерации от 05</w:t>
      </w:r>
      <w:r w:rsidR="00493148" w:rsidRPr="00836FA7">
        <w:rPr>
          <w:rFonts w:ascii="Times New Roman" w:hAnsi="Times New Roman" w:cs="Times New Roman"/>
          <w:sz w:val="24"/>
          <w:szCs w:val="24"/>
        </w:rPr>
        <w:t>.05.2017</w:t>
      </w:r>
      <w:r w:rsidRPr="00836FA7">
        <w:rPr>
          <w:rFonts w:ascii="Times New Roman" w:hAnsi="Times New Roman" w:cs="Times New Roman"/>
          <w:sz w:val="24"/>
          <w:szCs w:val="24"/>
        </w:rPr>
        <w:t xml:space="preserve"> №</w:t>
      </w:r>
      <w:r w:rsidR="00D0047A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Pr="00836FA7">
        <w:rPr>
          <w:rFonts w:ascii="Times New Roman" w:hAnsi="Times New Roman" w:cs="Times New Roman"/>
          <w:sz w:val="24"/>
          <w:szCs w:val="24"/>
        </w:rPr>
        <w:t xml:space="preserve">876-р; </w:t>
      </w:r>
    </w:p>
    <w:p w14:paraId="4711027E" w14:textId="77777777" w:rsidR="00333D8E" w:rsidRPr="00836FA7" w:rsidRDefault="00700C67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lastRenderedPageBreak/>
        <w:t>Цели и основные направления</w:t>
      </w:r>
      <w:r w:rsidR="00333D8E" w:rsidRPr="00836FA7">
        <w:rPr>
          <w:rFonts w:ascii="Times New Roman" w:hAnsi="Times New Roman" w:cs="Times New Roman"/>
          <w:sz w:val="24"/>
          <w:szCs w:val="24"/>
        </w:rPr>
        <w:t xml:space="preserve"> устойчивого (в том числе зеленого) развития Российской Федерации, утвержденные</w:t>
      </w:r>
      <w:r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340415" w:rsidRPr="00836FA7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795EBB" w:rsidRPr="00836FA7">
        <w:rPr>
          <w:rFonts w:ascii="Times New Roman" w:hAnsi="Times New Roman" w:cs="Times New Roman"/>
          <w:sz w:val="24"/>
          <w:szCs w:val="24"/>
        </w:rPr>
        <w:t>Правительства Российской Федерации от 14</w:t>
      </w:r>
      <w:r w:rsidR="00493148" w:rsidRPr="00836FA7">
        <w:rPr>
          <w:rFonts w:ascii="Times New Roman" w:hAnsi="Times New Roman" w:cs="Times New Roman"/>
          <w:sz w:val="24"/>
          <w:szCs w:val="24"/>
        </w:rPr>
        <w:t>.07.2021</w:t>
      </w:r>
      <w:r w:rsidR="00795EBB" w:rsidRPr="00836FA7">
        <w:rPr>
          <w:rFonts w:ascii="Times New Roman" w:hAnsi="Times New Roman" w:cs="Times New Roman"/>
          <w:sz w:val="24"/>
          <w:szCs w:val="24"/>
        </w:rPr>
        <w:t xml:space="preserve"> № 1912-р</w:t>
      </w:r>
      <w:r w:rsidR="00333D8E" w:rsidRPr="00836FA7">
        <w:rPr>
          <w:rFonts w:ascii="Times New Roman" w:hAnsi="Times New Roman" w:cs="Times New Roman"/>
          <w:sz w:val="24"/>
          <w:szCs w:val="24"/>
        </w:rPr>
        <w:t>;</w:t>
      </w:r>
    </w:p>
    <w:p w14:paraId="729976CF" w14:textId="77777777" w:rsidR="008D0A6D" w:rsidRPr="00836FA7" w:rsidRDefault="008D0A6D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Кодекс корпоративного управления, </w:t>
      </w:r>
      <w:r w:rsidR="00493148" w:rsidRPr="00836FA7">
        <w:rPr>
          <w:rFonts w:ascii="Times New Roman" w:hAnsi="Times New Roman" w:cs="Times New Roman"/>
          <w:sz w:val="24"/>
          <w:szCs w:val="24"/>
        </w:rPr>
        <w:t>одобренный</w:t>
      </w:r>
      <w:r w:rsidR="00493148" w:rsidRPr="00836F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3148" w:rsidRPr="00836FA7">
        <w:rPr>
          <w:rFonts w:ascii="Times New Roman" w:hAnsi="Times New Roman" w:cs="Times New Roman"/>
          <w:sz w:val="24"/>
          <w:szCs w:val="24"/>
        </w:rPr>
        <w:t>Советом</w:t>
      </w:r>
      <w:r w:rsidR="00493148" w:rsidRPr="00836F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3148" w:rsidRPr="00836FA7">
        <w:rPr>
          <w:rFonts w:ascii="Times New Roman" w:hAnsi="Times New Roman" w:cs="Times New Roman"/>
          <w:sz w:val="24"/>
          <w:szCs w:val="24"/>
        </w:rPr>
        <w:t>директоров</w:t>
      </w:r>
      <w:r w:rsidR="00493148" w:rsidRPr="00836F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3148" w:rsidRPr="00836FA7">
        <w:rPr>
          <w:rFonts w:ascii="Times New Roman" w:hAnsi="Times New Roman" w:cs="Times New Roman"/>
          <w:sz w:val="24"/>
          <w:szCs w:val="24"/>
        </w:rPr>
        <w:t>Банка России 21.03.2014 и рекомендованный к применению письмом Банка</w:t>
      </w:r>
      <w:r w:rsidR="00493148" w:rsidRPr="00836F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3148" w:rsidRPr="00836FA7">
        <w:rPr>
          <w:rFonts w:ascii="Times New Roman" w:hAnsi="Times New Roman" w:cs="Times New Roman"/>
          <w:sz w:val="24"/>
          <w:szCs w:val="24"/>
        </w:rPr>
        <w:t>России</w:t>
      </w:r>
      <w:r w:rsidR="00493148" w:rsidRPr="00836F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3148" w:rsidRPr="00836FA7">
        <w:rPr>
          <w:rFonts w:ascii="Times New Roman" w:hAnsi="Times New Roman" w:cs="Times New Roman"/>
          <w:sz w:val="24"/>
          <w:szCs w:val="24"/>
        </w:rPr>
        <w:t>от</w:t>
      </w:r>
      <w:r w:rsidR="00493148" w:rsidRPr="00836F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3148" w:rsidRPr="00836FA7">
        <w:rPr>
          <w:rFonts w:ascii="Times New Roman" w:hAnsi="Times New Roman" w:cs="Times New Roman"/>
          <w:sz w:val="24"/>
          <w:szCs w:val="24"/>
        </w:rPr>
        <w:t>10.04.2014</w:t>
      </w:r>
      <w:r w:rsidR="00493148" w:rsidRPr="00836F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3148" w:rsidRPr="00836FA7">
        <w:rPr>
          <w:rFonts w:ascii="Times New Roman" w:hAnsi="Times New Roman" w:cs="Times New Roman"/>
          <w:sz w:val="24"/>
          <w:szCs w:val="24"/>
        </w:rPr>
        <w:t>№</w:t>
      </w:r>
      <w:r w:rsidR="00493148" w:rsidRPr="00836F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3148" w:rsidRPr="00836FA7">
        <w:rPr>
          <w:rFonts w:ascii="Times New Roman" w:hAnsi="Times New Roman" w:cs="Times New Roman"/>
          <w:sz w:val="24"/>
          <w:szCs w:val="24"/>
        </w:rPr>
        <w:t>06-52/2463 «О кодексе корпоративного управления»</w:t>
      </w:r>
      <w:r w:rsidRPr="00836FA7">
        <w:rPr>
          <w:rFonts w:ascii="Times New Roman" w:hAnsi="Times New Roman" w:cs="Times New Roman"/>
          <w:sz w:val="24"/>
          <w:szCs w:val="24"/>
        </w:rPr>
        <w:t>;</w:t>
      </w:r>
    </w:p>
    <w:p w14:paraId="046FD7A4" w14:textId="77777777" w:rsidR="00333D8E" w:rsidRPr="00836FA7" w:rsidRDefault="00340415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333D8E" w:rsidRPr="00836FA7">
        <w:rPr>
          <w:rFonts w:ascii="Times New Roman" w:hAnsi="Times New Roman" w:cs="Times New Roman"/>
          <w:sz w:val="24"/>
          <w:szCs w:val="24"/>
        </w:rPr>
        <w:t xml:space="preserve">по раскрытию публичными акционерными обществами нефинансовой информации, связанной с деятельностью таких обществ, </w:t>
      </w:r>
      <w:r w:rsidRPr="00836FA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333D8E" w:rsidRPr="00836FA7">
        <w:rPr>
          <w:rFonts w:ascii="Times New Roman" w:hAnsi="Times New Roman" w:cs="Times New Roman"/>
          <w:sz w:val="24"/>
          <w:szCs w:val="24"/>
        </w:rPr>
        <w:t>и</w:t>
      </w:r>
      <w:r w:rsidR="006063C3" w:rsidRPr="00836FA7">
        <w:rPr>
          <w:rFonts w:ascii="Times New Roman" w:hAnsi="Times New Roman" w:cs="Times New Roman"/>
          <w:sz w:val="24"/>
          <w:szCs w:val="24"/>
        </w:rPr>
        <w:t>нформацион</w:t>
      </w:r>
      <w:r w:rsidR="00333D8E" w:rsidRPr="00836FA7">
        <w:rPr>
          <w:rFonts w:ascii="Times New Roman" w:hAnsi="Times New Roman" w:cs="Times New Roman"/>
          <w:sz w:val="24"/>
          <w:szCs w:val="24"/>
        </w:rPr>
        <w:t xml:space="preserve">ным </w:t>
      </w:r>
      <w:r w:rsidR="006063C3" w:rsidRPr="00836FA7">
        <w:rPr>
          <w:rFonts w:ascii="Times New Roman" w:hAnsi="Times New Roman" w:cs="Times New Roman"/>
          <w:sz w:val="24"/>
          <w:szCs w:val="24"/>
        </w:rPr>
        <w:t>письмо</w:t>
      </w:r>
      <w:r w:rsidR="00333D8E" w:rsidRPr="00836FA7">
        <w:rPr>
          <w:rFonts w:ascii="Times New Roman" w:hAnsi="Times New Roman" w:cs="Times New Roman"/>
          <w:sz w:val="24"/>
          <w:szCs w:val="24"/>
        </w:rPr>
        <w:t>м</w:t>
      </w:r>
      <w:r w:rsidR="006063C3" w:rsidRPr="00836FA7">
        <w:rPr>
          <w:rFonts w:ascii="Times New Roman" w:hAnsi="Times New Roman" w:cs="Times New Roman"/>
          <w:sz w:val="24"/>
          <w:szCs w:val="24"/>
        </w:rPr>
        <w:t xml:space="preserve"> Банка России от 12.07.2021</w:t>
      </w:r>
      <w:r w:rsidR="00241BA3">
        <w:rPr>
          <w:rFonts w:ascii="Times New Roman" w:hAnsi="Times New Roman" w:cs="Times New Roman"/>
          <w:sz w:val="24"/>
          <w:szCs w:val="24"/>
        </w:rPr>
        <w:t xml:space="preserve"> </w:t>
      </w:r>
      <w:r w:rsidR="006063C3" w:rsidRPr="00836FA7">
        <w:rPr>
          <w:rFonts w:ascii="Times New Roman" w:hAnsi="Times New Roman" w:cs="Times New Roman"/>
          <w:sz w:val="24"/>
          <w:szCs w:val="24"/>
        </w:rPr>
        <w:t>№ ИН-06-28/49</w:t>
      </w:r>
      <w:r w:rsidR="008B2F95" w:rsidRPr="00836FA7">
        <w:rPr>
          <w:rFonts w:ascii="Times New Roman" w:hAnsi="Times New Roman" w:cs="Times New Roman"/>
          <w:sz w:val="24"/>
          <w:szCs w:val="24"/>
        </w:rPr>
        <w:t>;</w:t>
      </w:r>
    </w:p>
    <w:p w14:paraId="51B06C8B" w14:textId="77777777" w:rsidR="007A5D8D" w:rsidRPr="00836FA7" w:rsidRDefault="00340415" w:rsidP="00241BA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333D8E" w:rsidRPr="00836FA7">
        <w:rPr>
          <w:rFonts w:ascii="Times New Roman" w:hAnsi="Times New Roman" w:cs="Times New Roman"/>
          <w:sz w:val="24"/>
          <w:szCs w:val="24"/>
        </w:rPr>
        <w:t xml:space="preserve">по учету советом директоров публичного акционерного общества </w:t>
      </w:r>
      <w:r w:rsidR="00333D8E" w:rsidRPr="00836FA7"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="00333D8E" w:rsidRPr="00836FA7">
        <w:rPr>
          <w:rFonts w:ascii="Times New Roman" w:hAnsi="Times New Roman" w:cs="Times New Roman"/>
          <w:sz w:val="24"/>
          <w:szCs w:val="24"/>
        </w:rPr>
        <w:t xml:space="preserve">-факторов, а также вопросов устойчивого развития, </w:t>
      </w:r>
      <w:r w:rsidR="00220E83" w:rsidRPr="00836FA7">
        <w:rPr>
          <w:rFonts w:ascii="Times New Roman" w:hAnsi="Times New Roman" w:cs="Times New Roman"/>
          <w:sz w:val="24"/>
          <w:szCs w:val="24"/>
        </w:rPr>
        <w:t>предусмотренные информационным</w:t>
      </w:r>
      <w:r w:rsidR="00333D8E" w:rsidRPr="00836FA7">
        <w:rPr>
          <w:rFonts w:ascii="Times New Roman" w:hAnsi="Times New Roman" w:cs="Times New Roman"/>
          <w:sz w:val="24"/>
          <w:szCs w:val="24"/>
        </w:rPr>
        <w:t xml:space="preserve"> письмом Банка России от 16.12.2021 № ИН-06-28/96;</w:t>
      </w:r>
    </w:p>
    <w:p w14:paraId="7840F2A6" w14:textId="77777777" w:rsidR="00267A19" w:rsidRPr="00836FA7" w:rsidRDefault="00267A19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Национальный стандарт Российской Федерации ГОСТ Р 54598.1-2015 Менеджмент устойчивого развития, утвержденный приказом Федерального агентства по техническому регулированию и метрологии от </w:t>
      </w:r>
      <w:r w:rsidR="006F352D" w:rsidRPr="00836FA7">
        <w:rPr>
          <w:rFonts w:ascii="Times New Roman" w:hAnsi="Times New Roman" w:cs="Times New Roman"/>
          <w:sz w:val="24"/>
          <w:szCs w:val="24"/>
        </w:rPr>
        <w:t>18</w:t>
      </w:r>
      <w:r w:rsidR="006063C3" w:rsidRPr="00836FA7">
        <w:rPr>
          <w:rFonts w:ascii="Times New Roman" w:hAnsi="Times New Roman" w:cs="Times New Roman"/>
          <w:sz w:val="24"/>
          <w:szCs w:val="24"/>
        </w:rPr>
        <w:t>.11.2015</w:t>
      </w:r>
      <w:r w:rsidR="006F352D" w:rsidRPr="00836FA7">
        <w:rPr>
          <w:rFonts w:ascii="Times New Roman" w:hAnsi="Times New Roman" w:cs="Times New Roman"/>
          <w:sz w:val="24"/>
          <w:szCs w:val="24"/>
        </w:rPr>
        <w:t xml:space="preserve"> № 1858-ст</w:t>
      </w:r>
      <w:r w:rsidR="001F3DB4" w:rsidRPr="00836FA7">
        <w:rPr>
          <w:rFonts w:ascii="Times New Roman" w:hAnsi="Times New Roman" w:cs="Times New Roman"/>
          <w:sz w:val="24"/>
          <w:szCs w:val="24"/>
        </w:rPr>
        <w:t>;</w:t>
      </w:r>
    </w:p>
    <w:p w14:paraId="6EA9C88E" w14:textId="77777777" w:rsidR="005A5E74" w:rsidRPr="00836FA7" w:rsidRDefault="005A5E74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 ГОСТ Р ИСО 9001-2015 Системы менеджмента качества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(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9001:2015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Quality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1479F0" w:rsidRPr="00836FA7">
        <w:rPr>
          <w:rFonts w:ascii="Times New Roman" w:hAnsi="Times New Roman" w:cs="Times New Roman"/>
          <w:sz w:val="24"/>
          <w:szCs w:val="24"/>
        </w:rPr>
        <w:t>)</w:t>
      </w:r>
      <w:r w:rsidRPr="00836FA7">
        <w:rPr>
          <w:rFonts w:ascii="Times New Roman" w:hAnsi="Times New Roman" w:cs="Times New Roman"/>
          <w:sz w:val="24"/>
          <w:szCs w:val="24"/>
        </w:rPr>
        <w:t>, утвержденный приказом Федерального агентства по техническому регулированию и метрологии от 28.09.2015</w:t>
      </w:r>
      <w:r w:rsidR="00241BA3">
        <w:rPr>
          <w:rFonts w:ascii="Times New Roman" w:hAnsi="Times New Roman" w:cs="Times New Roman"/>
          <w:sz w:val="24"/>
          <w:szCs w:val="24"/>
        </w:rPr>
        <w:t xml:space="preserve"> </w:t>
      </w:r>
      <w:r w:rsidRPr="00836FA7">
        <w:rPr>
          <w:rFonts w:ascii="Times New Roman" w:hAnsi="Times New Roman" w:cs="Times New Roman"/>
          <w:sz w:val="24"/>
          <w:szCs w:val="24"/>
        </w:rPr>
        <w:t>№ 1391-ст</w:t>
      </w:r>
      <w:r w:rsidR="009252CA" w:rsidRPr="00836F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7FF257" w14:textId="77777777" w:rsidR="00CF39EC" w:rsidRPr="00836FA7" w:rsidRDefault="00CF39EC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 ГОСТ Р ИСО 26000-2012 Руководство по социальной ответственности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(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26000:2010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responsibility</w:t>
      </w:r>
      <w:r w:rsidR="001479F0" w:rsidRPr="00836FA7">
        <w:rPr>
          <w:rFonts w:ascii="Times New Roman" w:hAnsi="Times New Roman" w:cs="Times New Roman"/>
          <w:sz w:val="24"/>
          <w:szCs w:val="24"/>
        </w:rPr>
        <w:t>)</w:t>
      </w:r>
      <w:r w:rsidRPr="00836FA7">
        <w:rPr>
          <w:rFonts w:ascii="Times New Roman" w:hAnsi="Times New Roman" w:cs="Times New Roman"/>
          <w:sz w:val="24"/>
          <w:szCs w:val="24"/>
        </w:rPr>
        <w:t>, утвержденный приказом Федерального агентства по техническому регулированию и метрологии от 29.11.2012 № 1611-ст;</w:t>
      </w:r>
    </w:p>
    <w:p w14:paraId="0180A5BD" w14:textId="77777777" w:rsidR="00CF39EC" w:rsidRPr="00836FA7" w:rsidRDefault="00CF39EC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 ГОСТ Р ИСО 14001-2016 Системы экологического менеджмента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(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14001:2015,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1479F0" w:rsidRPr="00836FA7">
        <w:rPr>
          <w:rFonts w:ascii="Times New Roman" w:hAnsi="Times New Roman" w:cs="Times New Roman"/>
          <w:sz w:val="24"/>
          <w:szCs w:val="24"/>
        </w:rPr>
        <w:t>)</w:t>
      </w:r>
      <w:r w:rsidRPr="00836FA7">
        <w:rPr>
          <w:rFonts w:ascii="Times New Roman" w:hAnsi="Times New Roman" w:cs="Times New Roman"/>
          <w:sz w:val="24"/>
          <w:szCs w:val="24"/>
        </w:rPr>
        <w:t>, утвержденный приказом Федерального агентства по техническому регулированию и метрологии от 29.04.2016 № 285-ст;</w:t>
      </w:r>
    </w:p>
    <w:p w14:paraId="3F62E4A2" w14:textId="77777777" w:rsidR="00CF39EC" w:rsidRPr="00836FA7" w:rsidRDefault="00CF39EC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 ГОСТ Р ИСО 14064-1-2021 Газы парниковые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(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14054-1:2018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Greenhouse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gases</w:t>
      </w:r>
      <w:r w:rsidR="001479F0" w:rsidRPr="00836FA7">
        <w:rPr>
          <w:rFonts w:ascii="Times New Roman" w:hAnsi="Times New Roman" w:cs="Times New Roman"/>
          <w:sz w:val="24"/>
          <w:szCs w:val="24"/>
        </w:rPr>
        <w:t>)</w:t>
      </w:r>
      <w:r w:rsidRPr="00836FA7">
        <w:rPr>
          <w:rFonts w:ascii="Times New Roman" w:hAnsi="Times New Roman" w:cs="Times New Roman"/>
          <w:sz w:val="24"/>
          <w:szCs w:val="24"/>
        </w:rPr>
        <w:t>, утвержденный приказом Федерального агентства по техническому регулированию и метрологии от 30.09.2021 № 1029-ст;</w:t>
      </w:r>
    </w:p>
    <w:p w14:paraId="4FE9E254" w14:textId="77777777" w:rsidR="002D7BED" w:rsidRPr="00836FA7" w:rsidRDefault="002D7BED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 ГОСТ Р ИСО 45001-2020 Системы менеджмента безопасности труда и охраны здоровья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(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45001:2018,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Occupational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1479F0" w:rsidRPr="00836FA7">
        <w:rPr>
          <w:rFonts w:ascii="Times New Roman" w:hAnsi="Times New Roman" w:cs="Times New Roman"/>
          <w:sz w:val="24"/>
          <w:szCs w:val="24"/>
        </w:rPr>
        <w:t>)</w:t>
      </w:r>
      <w:r w:rsidRPr="00836FA7">
        <w:rPr>
          <w:rFonts w:ascii="Times New Roman" w:hAnsi="Times New Roman" w:cs="Times New Roman"/>
          <w:sz w:val="24"/>
          <w:szCs w:val="24"/>
        </w:rPr>
        <w:t>, утвержденный приказом Федерального агентства по техническому регулированию и метрологии от 28.08.2020 № 581-ст;</w:t>
      </w:r>
    </w:p>
    <w:p w14:paraId="5A9C8230" w14:textId="77777777" w:rsidR="002D7BED" w:rsidRPr="00836FA7" w:rsidRDefault="002D7BED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 ГОСТ Р ИСО 50001-2012 Системы энергетического менеджмента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(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50001:2011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479F0" w:rsidRPr="00836FA7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) </w:t>
      </w:r>
      <w:r w:rsidRPr="00836FA7">
        <w:rPr>
          <w:rFonts w:ascii="Times New Roman" w:hAnsi="Times New Roman" w:cs="Times New Roman"/>
          <w:sz w:val="24"/>
          <w:szCs w:val="24"/>
        </w:rPr>
        <w:t>утвержденный приказом Федерального агентства по техническому регулированию и метрологии от 2</w:t>
      </w:r>
      <w:r w:rsidR="00E254B9" w:rsidRPr="00836FA7">
        <w:rPr>
          <w:rFonts w:ascii="Times New Roman" w:hAnsi="Times New Roman" w:cs="Times New Roman"/>
          <w:sz w:val="24"/>
          <w:szCs w:val="24"/>
        </w:rPr>
        <w:t>6</w:t>
      </w:r>
      <w:r w:rsidRPr="00836FA7">
        <w:rPr>
          <w:rFonts w:ascii="Times New Roman" w:hAnsi="Times New Roman" w:cs="Times New Roman"/>
          <w:sz w:val="24"/>
          <w:szCs w:val="24"/>
        </w:rPr>
        <w:t>.</w:t>
      </w:r>
      <w:r w:rsidR="00E254B9" w:rsidRPr="00836FA7">
        <w:rPr>
          <w:rFonts w:ascii="Times New Roman" w:hAnsi="Times New Roman" w:cs="Times New Roman"/>
          <w:sz w:val="24"/>
          <w:szCs w:val="24"/>
        </w:rPr>
        <w:t>10</w:t>
      </w:r>
      <w:r w:rsidRPr="00836FA7">
        <w:rPr>
          <w:rFonts w:ascii="Times New Roman" w:hAnsi="Times New Roman" w:cs="Times New Roman"/>
          <w:sz w:val="24"/>
          <w:szCs w:val="24"/>
        </w:rPr>
        <w:t>.20</w:t>
      </w:r>
      <w:r w:rsidR="00E254B9" w:rsidRPr="00836FA7">
        <w:rPr>
          <w:rFonts w:ascii="Times New Roman" w:hAnsi="Times New Roman" w:cs="Times New Roman"/>
          <w:sz w:val="24"/>
          <w:szCs w:val="24"/>
        </w:rPr>
        <w:t>12</w:t>
      </w:r>
      <w:r w:rsidRPr="00836FA7">
        <w:rPr>
          <w:rFonts w:ascii="Times New Roman" w:hAnsi="Times New Roman" w:cs="Times New Roman"/>
          <w:sz w:val="24"/>
          <w:szCs w:val="24"/>
        </w:rPr>
        <w:t xml:space="preserve"> № </w:t>
      </w:r>
      <w:r w:rsidR="00E254B9" w:rsidRPr="00836FA7">
        <w:rPr>
          <w:rFonts w:ascii="Times New Roman" w:hAnsi="Times New Roman" w:cs="Times New Roman"/>
          <w:sz w:val="24"/>
          <w:szCs w:val="24"/>
        </w:rPr>
        <w:t>568</w:t>
      </w:r>
      <w:r w:rsidRPr="00836FA7">
        <w:rPr>
          <w:rFonts w:ascii="Times New Roman" w:hAnsi="Times New Roman" w:cs="Times New Roman"/>
          <w:sz w:val="24"/>
          <w:szCs w:val="24"/>
        </w:rPr>
        <w:t>-ст;</w:t>
      </w:r>
    </w:p>
    <w:p w14:paraId="413B44D4" w14:textId="77777777" w:rsidR="001F3DB4" w:rsidRPr="00836FA7" w:rsidRDefault="001F3DB4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Принципы и цели в области устойчивого развития Глобального договора Организации Объединенных наций;</w:t>
      </w:r>
    </w:p>
    <w:p w14:paraId="19CC473E" w14:textId="77777777" w:rsidR="001F3DB4" w:rsidRPr="00836FA7" w:rsidRDefault="001F3DB4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Резолюции Генеральной Ассамблеи ООН в области устойчивого развития;</w:t>
      </w:r>
    </w:p>
    <w:p w14:paraId="4CD5E147" w14:textId="77777777" w:rsidR="001F3DB4" w:rsidRPr="00836FA7" w:rsidRDefault="001F3DB4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Серия стандартов </w:t>
      </w:r>
      <w:proofErr w:type="spellStart"/>
      <w:r w:rsidRPr="00836FA7">
        <w:rPr>
          <w:rFonts w:ascii="Times New Roman" w:hAnsi="Times New Roman" w:cs="Times New Roman"/>
          <w:sz w:val="24"/>
          <w:szCs w:val="24"/>
        </w:rPr>
        <w:t>AccountAbility</w:t>
      </w:r>
      <w:proofErr w:type="spellEnd"/>
      <w:r w:rsidRPr="00836FA7">
        <w:rPr>
          <w:rFonts w:ascii="Times New Roman" w:hAnsi="Times New Roman" w:cs="Times New Roman"/>
          <w:sz w:val="24"/>
          <w:szCs w:val="24"/>
        </w:rPr>
        <w:t xml:space="preserve"> AA1000;</w:t>
      </w:r>
    </w:p>
    <w:p w14:paraId="44302CC5" w14:textId="77777777" w:rsidR="00333D8E" w:rsidRPr="00836FA7" w:rsidRDefault="001F3DB4" w:rsidP="00241BA3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2693361"/>
      <w:r w:rsidRPr="00836FA7">
        <w:rPr>
          <w:rFonts w:ascii="Times New Roman" w:hAnsi="Times New Roman" w:cs="Times New Roman"/>
          <w:sz w:val="24"/>
          <w:szCs w:val="24"/>
        </w:rPr>
        <w:t>Стандарты глобальной инициативы по отчетности (G</w:t>
      </w:r>
      <w:proofErr w:type="spellStart"/>
      <w:r w:rsidR="00632B1E" w:rsidRPr="00836FA7">
        <w:rPr>
          <w:rFonts w:ascii="Times New Roman" w:hAnsi="Times New Roman" w:cs="Times New Roman"/>
          <w:sz w:val="24"/>
          <w:szCs w:val="24"/>
          <w:lang w:val="en-US"/>
        </w:rPr>
        <w:t>lobal</w:t>
      </w:r>
      <w:proofErr w:type="spellEnd"/>
      <w:r w:rsidR="00632B1E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Pr="00836FA7">
        <w:rPr>
          <w:rFonts w:ascii="Times New Roman" w:hAnsi="Times New Roman" w:cs="Times New Roman"/>
          <w:sz w:val="24"/>
          <w:szCs w:val="24"/>
        </w:rPr>
        <w:t>R</w:t>
      </w:r>
      <w:proofErr w:type="spellStart"/>
      <w:r w:rsidR="00632B1E" w:rsidRPr="00836FA7">
        <w:rPr>
          <w:rFonts w:ascii="Times New Roman" w:hAnsi="Times New Roman" w:cs="Times New Roman"/>
          <w:sz w:val="24"/>
          <w:szCs w:val="24"/>
          <w:lang w:val="en-US"/>
        </w:rPr>
        <w:t>eporting</w:t>
      </w:r>
      <w:proofErr w:type="spellEnd"/>
      <w:r w:rsidR="00632B1E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Pr="00836FA7">
        <w:rPr>
          <w:rFonts w:ascii="Times New Roman" w:hAnsi="Times New Roman" w:cs="Times New Roman"/>
          <w:sz w:val="24"/>
          <w:szCs w:val="24"/>
        </w:rPr>
        <w:t>I</w:t>
      </w:r>
      <w:r w:rsidR="00632B1E" w:rsidRPr="00836FA7">
        <w:rPr>
          <w:rFonts w:ascii="Times New Roman" w:hAnsi="Times New Roman" w:cs="Times New Roman"/>
          <w:sz w:val="24"/>
          <w:szCs w:val="24"/>
          <w:lang w:val="en-US"/>
        </w:rPr>
        <w:t>initiatives</w:t>
      </w:r>
      <w:r w:rsidR="00632B1E" w:rsidRPr="00836FA7">
        <w:rPr>
          <w:rFonts w:ascii="Times New Roman" w:hAnsi="Times New Roman" w:cs="Times New Roman"/>
          <w:sz w:val="24"/>
          <w:szCs w:val="24"/>
        </w:rPr>
        <w:t xml:space="preserve">, </w:t>
      </w:r>
      <w:r w:rsidR="00632B1E" w:rsidRPr="00836FA7">
        <w:rPr>
          <w:rFonts w:ascii="Times New Roman" w:hAnsi="Times New Roman" w:cs="Times New Roman"/>
          <w:sz w:val="24"/>
          <w:szCs w:val="24"/>
          <w:lang w:val="en-US"/>
        </w:rPr>
        <w:t>GRI</w:t>
      </w:r>
      <w:r w:rsidRPr="00836FA7">
        <w:rPr>
          <w:rFonts w:ascii="Times New Roman" w:hAnsi="Times New Roman" w:cs="Times New Roman"/>
          <w:sz w:val="24"/>
          <w:szCs w:val="24"/>
        </w:rPr>
        <w:t>)</w:t>
      </w:r>
      <w:bookmarkEnd w:id="5"/>
      <w:r w:rsidR="007675B5">
        <w:rPr>
          <w:rFonts w:ascii="Times New Roman" w:hAnsi="Times New Roman" w:cs="Times New Roman"/>
          <w:sz w:val="24"/>
          <w:szCs w:val="24"/>
        </w:rPr>
        <w:t>.</w:t>
      </w:r>
    </w:p>
    <w:p w14:paraId="07326274" w14:textId="77777777" w:rsidR="004423CC" w:rsidRPr="00836FA7" w:rsidRDefault="00143372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1.3.3. </w:t>
      </w:r>
      <w:r w:rsidR="008D0A6D" w:rsidRPr="00836FA7">
        <w:rPr>
          <w:rFonts w:ascii="Times New Roman" w:hAnsi="Times New Roman" w:cs="Times New Roman"/>
          <w:sz w:val="24"/>
          <w:szCs w:val="24"/>
        </w:rPr>
        <w:t xml:space="preserve">При осуществлении операционной деятельности </w:t>
      </w:r>
      <w:r w:rsidR="00340415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A01512" w:rsidRPr="00836FA7">
        <w:rPr>
          <w:rFonts w:ascii="Times New Roman" w:hAnsi="Times New Roman" w:cs="Times New Roman"/>
          <w:sz w:val="24"/>
          <w:szCs w:val="24"/>
        </w:rPr>
        <w:t xml:space="preserve"> учитывает в том числе</w:t>
      </w:r>
      <w:r w:rsidR="008D0A6D" w:rsidRPr="00836FA7">
        <w:rPr>
          <w:rFonts w:ascii="Times New Roman" w:hAnsi="Times New Roman" w:cs="Times New Roman"/>
          <w:sz w:val="24"/>
          <w:szCs w:val="24"/>
        </w:rPr>
        <w:t xml:space="preserve"> применимые требования социального</w:t>
      </w:r>
      <w:r w:rsidR="0087094A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544350" w:rsidRPr="00836FA7">
        <w:rPr>
          <w:rFonts w:ascii="Times New Roman" w:hAnsi="Times New Roman" w:cs="Times New Roman"/>
          <w:sz w:val="24"/>
          <w:szCs w:val="24"/>
        </w:rPr>
        <w:t>и</w:t>
      </w:r>
      <w:r w:rsidR="00F447F5" w:rsidRPr="00836FA7">
        <w:rPr>
          <w:rFonts w:ascii="Times New Roman" w:hAnsi="Times New Roman" w:cs="Times New Roman"/>
          <w:sz w:val="24"/>
          <w:szCs w:val="24"/>
        </w:rPr>
        <w:t> </w:t>
      </w:r>
      <w:r w:rsidR="00544350" w:rsidRPr="00836FA7">
        <w:rPr>
          <w:rFonts w:ascii="Times New Roman" w:hAnsi="Times New Roman" w:cs="Times New Roman"/>
          <w:sz w:val="24"/>
          <w:szCs w:val="24"/>
        </w:rPr>
        <w:t>природоохранного</w:t>
      </w:r>
      <w:r w:rsidR="008D0A6D" w:rsidRPr="00836FA7">
        <w:rPr>
          <w:rFonts w:ascii="Times New Roman" w:hAnsi="Times New Roman" w:cs="Times New Roman"/>
          <w:sz w:val="24"/>
          <w:szCs w:val="24"/>
        </w:rPr>
        <w:t xml:space="preserve"> законодательства. </w:t>
      </w:r>
    </w:p>
    <w:p w14:paraId="32F7AA4C" w14:textId="77777777" w:rsidR="004979A1" w:rsidRPr="00836FA7" w:rsidRDefault="004423CC" w:rsidP="00E05C1B">
      <w:pPr>
        <w:pStyle w:val="2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Toc124866886"/>
      <w:r w:rsidRPr="00836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1.4. </w:t>
      </w:r>
      <w:r w:rsidR="002A6536" w:rsidRPr="00836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Подходы к у</w:t>
      </w:r>
      <w:r w:rsidRPr="00836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правлени</w:t>
      </w:r>
      <w:r w:rsidR="002A6536" w:rsidRPr="00836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</w:t>
      </w:r>
      <w:r w:rsidRPr="00836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устойчивым развитием</w:t>
      </w:r>
      <w:bookmarkEnd w:id="6"/>
      <w:r w:rsidRPr="00836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24CFB40" w14:textId="77777777" w:rsidR="004979A1" w:rsidRPr="00836FA7" w:rsidRDefault="007F29EE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1.4.1. </w:t>
      </w:r>
      <w:r w:rsidR="00220E83" w:rsidRPr="00836FA7">
        <w:rPr>
          <w:rFonts w:ascii="Times New Roman" w:hAnsi="Times New Roman" w:cs="Times New Roman"/>
          <w:sz w:val="24"/>
          <w:szCs w:val="24"/>
        </w:rPr>
        <w:t xml:space="preserve">Исполнительные органы (Правление и Генеральный </w:t>
      </w:r>
      <w:r w:rsidR="006342FA" w:rsidRPr="00836FA7">
        <w:rPr>
          <w:rFonts w:ascii="Times New Roman" w:hAnsi="Times New Roman" w:cs="Times New Roman"/>
          <w:sz w:val="24"/>
          <w:szCs w:val="24"/>
        </w:rPr>
        <w:t>директор) Общества</w:t>
      </w:r>
      <w:r w:rsidR="00576FC5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220E83" w:rsidRPr="00836FA7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r w:rsidR="004979A1" w:rsidRPr="00836FA7">
        <w:rPr>
          <w:rFonts w:ascii="Times New Roman" w:hAnsi="Times New Roman" w:cs="Times New Roman"/>
          <w:sz w:val="24"/>
          <w:szCs w:val="24"/>
        </w:rPr>
        <w:t xml:space="preserve">руководство текущей деятельностью в области устойчивого развития </w:t>
      </w:r>
      <w:r w:rsidR="00340415"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4979A1" w:rsidRPr="00836F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FB7B1" w14:textId="77777777" w:rsidR="004979A1" w:rsidRPr="00836FA7" w:rsidRDefault="00E624E3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lastRenderedPageBreak/>
        <w:t xml:space="preserve">1.4.2. </w:t>
      </w:r>
      <w:r w:rsidR="004979A1" w:rsidRPr="00836FA7">
        <w:rPr>
          <w:rFonts w:ascii="Times New Roman" w:hAnsi="Times New Roman" w:cs="Times New Roman"/>
          <w:sz w:val="24"/>
          <w:szCs w:val="24"/>
        </w:rPr>
        <w:t xml:space="preserve">На уровне </w:t>
      </w:r>
      <w:r w:rsidR="00EB0B21" w:rsidRPr="00836FA7">
        <w:rPr>
          <w:rFonts w:ascii="Times New Roman" w:hAnsi="Times New Roman" w:cs="Times New Roman"/>
          <w:sz w:val="24"/>
          <w:szCs w:val="24"/>
        </w:rPr>
        <w:t xml:space="preserve">подконтрольных </w:t>
      </w:r>
      <w:r w:rsidR="00340415" w:rsidRPr="00836FA7">
        <w:rPr>
          <w:rFonts w:ascii="Times New Roman" w:hAnsi="Times New Roman" w:cs="Times New Roman"/>
          <w:sz w:val="24"/>
          <w:szCs w:val="24"/>
        </w:rPr>
        <w:t>организаций Общества</w:t>
      </w:r>
      <w:r w:rsidR="004979A1" w:rsidRPr="00836FA7">
        <w:rPr>
          <w:rFonts w:ascii="Times New Roman" w:hAnsi="Times New Roman" w:cs="Times New Roman"/>
          <w:sz w:val="24"/>
          <w:szCs w:val="24"/>
        </w:rPr>
        <w:t xml:space="preserve"> руководство текущ</w:t>
      </w:r>
      <w:r w:rsidR="00A72FA8" w:rsidRPr="00836FA7">
        <w:rPr>
          <w:rFonts w:ascii="Times New Roman" w:hAnsi="Times New Roman" w:cs="Times New Roman"/>
          <w:sz w:val="24"/>
          <w:szCs w:val="24"/>
        </w:rPr>
        <w:t>е</w:t>
      </w:r>
      <w:r w:rsidR="004979A1" w:rsidRPr="00836FA7">
        <w:rPr>
          <w:rFonts w:ascii="Times New Roman" w:hAnsi="Times New Roman" w:cs="Times New Roman"/>
          <w:sz w:val="24"/>
          <w:szCs w:val="24"/>
        </w:rPr>
        <w:t xml:space="preserve">й деятельностью в области устойчивого развития </w:t>
      </w:r>
      <w:r w:rsidRPr="00836FA7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4979A1" w:rsidRPr="00836FA7">
        <w:rPr>
          <w:rFonts w:ascii="Times New Roman" w:hAnsi="Times New Roman" w:cs="Times New Roman"/>
          <w:sz w:val="24"/>
          <w:szCs w:val="24"/>
        </w:rPr>
        <w:t>возл</w:t>
      </w:r>
      <w:r w:rsidRPr="00836FA7">
        <w:rPr>
          <w:rFonts w:ascii="Times New Roman" w:hAnsi="Times New Roman" w:cs="Times New Roman"/>
          <w:sz w:val="24"/>
          <w:szCs w:val="24"/>
        </w:rPr>
        <w:t>ожить</w:t>
      </w:r>
      <w:r w:rsidR="004979A1" w:rsidRPr="00836FA7">
        <w:rPr>
          <w:rFonts w:ascii="Times New Roman" w:hAnsi="Times New Roman" w:cs="Times New Roman"/>
          <w:sz w:val="24"/>
          <w:szCs w:val="24"/>
        </w:rPr>
        <w:t xml:space="preserve"> на</w:t>
      </w:r>
      <w:r w:rsidR="003C1622" w:rsidRPr="00836FA7">
        <w:rPr>
          <w:rFonts w:ascii="Times New Roman" w:hAnsi="Times New Roman" w:cs="Times New Roman"/>
          <w:sz w:val="24"/>
          <w:szCs w:val="24"/>
        </w:rPr>
        <w:t xml:space="preserve"> единоличный исполнительный орган соответствующего общества</w:t>
      </w:r>
      <w:r w:rsidR="004979A1" w:rsidRPr="00836F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6DB4B" w14:textId="77777777" w:rsidR="004423CC" w:rsidRPr="00836FA7" w:rsidRDefault="00E624E3" w:rsidP="00E05C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1.4.3. </w:t>
      </w:r>
      <w:r w:rsidR="004423CC" w:rsidRPr="00836FA7">
        <w:rPr>
          <w:rFonts w:ascii="Times New Roman" w:hAnsi="Times New Roman" w:cs="Times New Roman"/>
          <w:sz w:val="24"/>
          <w:szCs w:val="24"/>
        </w:rPr>
        <w:t xml:space="preserve">Основными участниками </w:t>
      </w:r>
      <w:r w:rsidR="00795EBB" w:rsidRPr="00836FA7">
        <w:rPr>
          <w:rFonts w:ascii="Times New Roman" w:hAnsi="Times New Roman" w:cs="Times New Roman"/>
          <w:sz w:val="24"/>
          <w:szCs w:val="24"/>
        </w:rPr>
        <w:t>деятельности в области устойчивого развития</w:t>
      </w:r>
      <w:r w:rsidR="00340415" w:rsidRPr="00836FA7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4423CC" w:rsidRPr="00836FA7">
        <w:rPr>
          <w:rFonts w:ascii="Times New Roman" w:hAnsi="Times New Roman" w:cs="Times New Roman"/>
          <w:sz w:val="24"/>
          <w:szCs w:val="24"/>
        </w:rPr>
        <w:t xml:space="preserve"> выступают:</w:t>
      </w:r>
    </w:p>
    <w:p w14:paraId="2057857E" w14:textId="77777777" w:rsidR="004F585F" w:rsidRPr="00836FA7" w:rsidRDefault="004F585F" w:rsidP="00E05C1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Совет директоров </w:t>
      </w:r>
      <w:r w:rsidR="00340415"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Pr="00836FA7">
        <w:rPr>
          <w:rFonts w:ascii="Times New Roman" w:hAnsi="Times New Roman" w:cs="Times New Roman"/>
          <w:sz w:val="24"/>
          <w:szCs w:val="24"/>
        </w:rPr>
        <w:t>;</w:t>
      </w:r>
    </w:p>
    <w:p w14:paraId="58A903EB" w14:textId="77777777" w:rsidR="004423CC" w:rsidRPr="00836FA7" w:rsidRDefault="00340415" w:rsidP="00E05C1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исполнительные </w:t>
      </w:r>
      <w:r w:rsidR="004423CC" w:rsidRPr="00836FA7">
        <w:rPr>
          <w:rFonts w:ascii="Times New Roman" w:hAnsi="Times New Roman" w:cs="Times New Roman"/>
          <w:sz w:val="24"/>
          <w:szCs w:val="24"/>
        </w:rPr>
        <w:t xml:space="preserve">органы (Правление и Генеральный директор)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4423CC" w:rsidRPr="00836FA7">
        <w:rPr>
          <w:rFonts w:ascii="Times New Roman" w:hAnsi="Times New Roman" w:cs="Times New Roman"/>
          <w:sz w:val="24"/>
          <w:szCs w:val="24"/>
        </w:rPr>
        <w:t>;</w:t>
      </w:r>
    </w:p>
    <w:p w14:paraId="670843B5" w14:textId="77777777" w:rsidR="004423CC" w:rsidRPr="00836FA7" w:rsidRDefault="00340415" w:rsidP="00E05C1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заместители </w:t>
      </w:r>
      <w:r w:rsidR="004423CC" w:rsidRPr="00836FA7">
        <w:rPr>
          <w:rFonts w:ascii="Times New Roman" w:hAnsi="Times New Roman" w:cs="Times New Roman"/>
          <w:sz w:val="24"/>
          <w:szCs w:val="24"/>
        </w:rPr>
        <w:t>Генераль</w:t>
      </w:r>
      <w:r w:rsidR="007F29EE" w:rsidRPr="00836FA7">
        <w:rPr>
          <w:rFonts w:ascii="Times New Roman" w:hAnsi="Times New Roman" w:cs="Times New Roman"/>
          <w:sz w:val="24"/>
          <w:szCs w:val="24"/>
        </w:rPr>
        <w:t xml:space="preserve">ного директора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7F29EE" w:rsidRPr="00836FA7">
        <w:rPr>
          <w:rFonts w:ascii="Times New Roman" w:hAnsi="Times New Roman" w:cs="Times New Roman"/>
          <w:sz w:val="24"/>
          <w:szCs w:val="24"/>
        </w:rPr>
        <w:t xml:space="preserve"> по </w:t>
      </w:r>
      <w:r w:rsidR="004423CC" w:rsidRPr="00836FA7">
        <w:rPr>
          <w:rFonts w:ascii="Times New Roman" w:hAnsi="Times New Roman" w:cs="Times New Roman"/>
          <w:sz w:val="24"/>
          <w:szCs w:val="24"/>
        </w:rPr>
        <w:t>функциональным направлениям;</w:t>
      </w:r>
    </w:p>
    <w:p w14:paraId="431A61D4" w14:textId="77777777" w:rsidR="004423CC" w:rsidRPr="00836FA7" w:rsidRDefault="00D77EBF" w:rsidP="00E05C1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="00A85495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340415"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795EBB" w:rsidRPr="00836FA7">
        <w:rPr>
          <w:rFonts w:ascii="Times New Roman" w:hAnsi="Times New Roman" w:cs="Times New Roman"/>
          <w:sz w:val="24"/>
          <w:szCs w:val="24"/>
        </w:rPr>
        <w:t>;</w:t>
      </w:r>
    </w:p>
    <w:p w14:paraId="6627CB25" w14:textId="77777777" w:rsidR="004423CC" w:rsidRPr="00836FA7" w:rsidRDefault="00093948" w:rsidP="00E05C1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структурное </w:t>
      </w:r>
      <w:r w:rsidR="000350B1" w:rsidRPr="00836FA7">
        <w:rPr>
          <w:rFonts w:ascii="Times New Roman" w:hAnsi="Times New Roman" w:cs="Times New Roman"/>
          <w:sz w:val="24"/>
          <w:szCs w:val="24"/>
        </w:rPr>
        <w:t xml:space="preserve">подразделение </w:t>
      </w:r>
      <w:r w:rsidR="00340415"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0350B1" w:rsidRPr="00836FA7">
        <w:rPr>
          <w:rFonts w:ascii="Times New Roman" w:hAnsi="Times New Roman" w:cs="Times New Roman"/>
          <w:sz w:val="24"/>
          <w:szCs w:val="24"/>
        </w:rPr>
        <w:t xml:space="preserve">, осуществляющее </w:t>
      </w:r>
      <w:r w:rsidR="00F40A33" w:rsidRPr="00836FA7">
        <w:rPr>
          <w:rFonts w:ascii="Times New Roman" w:hAnsi="Times New Roman" w:cs="Times New Roman"/>
          <w:sz w:val="24"/>
          <w:szCs w:val="24"/>
        </w:rPr>
        <w:t>раскрытие информации в области устойчивого развития</w:t>
      </w:r>
      <w:r w:rsidR="004423CC" w:rsidRPr="00836FA7">
        <w:rPr>
          <w:rFonts w:ascii="Times New Roman" w:hAnsi="Times New Roman" w:cs="Times New Roman"/>
          <w:sz w:val="24"/>
          <w:szCs w:val="24"/>
        </w:rPr>
        <w:t>.</w:t>
      </w:r>
    </w:p>
    <w:p w14:paraId="1FA92F13" w14:textId="77777777" w:rsidR="006C637A" w:rsidRPr="00836FA7" w:rsidRDefault="006C637A" w:rsidP="006342F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F9D35" w14:textId="77777777" w:rsidR="006C637A" w:rsidRPr="00836FA7" w:rsidRDefault="006C637A" w:rsidP="006342FA">
      <w:pPr>
        <w:pStyle w:val="1"/>
        <w:numPr>
          <w:ilvl w:val="0"/>
          <w:numId w:val="23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7" w:name="_Toc124866887"/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t>Термины и определения</w:t>
      </w:r>
      <w:bookmarkEnd w:id="7"/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12BEC1AA" w14:textId="77777777" w:rsidR="006C637A" w:rsidRPr="00836FA7" w:rsidRDefault="006C637A" w:rsidP="006C637A">
      <w:pPr>
        <w:pStyle w:val="ad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836FA7">
        <w:rPr>
          <w:rFonts w:eastAsiaTheme="minorHAnsi"/>
          <w:lang w:eastAsia="en-US"/>
        </w:rPr>
        <w:t>В настоящем документе используются следующие термины и определения:</w:t>
      </w:r>
    </w:p>
    <w:tbl>
      <w:tblPr>
        <w:tblStyle w:val="af2"/>
        <w:tblW w:w="9640" w:type="dxa"/>
        <w:tblLook w:val="04A0" w:firstRow="1" w:lastRow="0" w:firstColumn="1" w:lastColumn="0" w:noHBand="0" w:noVBand="1"/>
      </w:tblPr>
      <w:tblGrid>
        <w:gridCol w:w="3966"/>
        <w:gridCol w:w="5674"/>
      </w:tblGrid>
      <w:tr w:rsidR="006C637A" w:rsidRPr="00A41C15" w14:paraId="0E0D0E31" w14:textId="77777777" w:rsidTr="006C637A">
        <w:tc>
          <w:tcPr>
            <w:tcW w:w="3966" w:type="dxa"/>
          </w:tcPr>
          <w:p w14:paraId="3B184E35" w14:textId="77777777" w:rsidR="006C637A" w:rsidRPr="00836FA7" w:rsidRDefault="006C637A" w:rsidP="006C637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36FA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Термины</w:t>
            </w:r>
          </w:p>
        </w:tc>
        <w:tc>
          <w:tcPr>
            <w:tcW w:w="5674" w:type="dxa"/>
          </w:tcPr>
          <w:p w14:paraId="2E7D0A9E" w14:textId="77777777" w:rsidR="006C637A" w:rsidRPr="00836FA7" w:rsidRDefault="006C637A" w:rsidP="006C637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36FA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Определения</w:t>
            </w:r>
          </w:p>
        </w:tc>
      </w:tr>
      <w:tr w:rsidR="006C637A" w:rsidRPr="00A41C15" w14:paraId="09FAD04B" w14:textId="77777777" w:rsidTr="006C637A">
        <w:tc>
          <w:tcPr>
            <w:tcW w:w="3966" w:type="dxa"/>
          </w:tcPr>
          <w:p w14:paraId="25E62985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>Заинтересованные стороны                (</w:t>
            </w:r>
            <w:proofErr w:type="spellStart"/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>стейкхолдеры</w:t>
            </w:r>
            <w:proofErr w:type="spellEnd"/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74" w:type="dxa"/>
          </w:tcPr>
          <w:p w14:paraId="09D3A43E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Заинтересованные лица — государственные органы, органы местного самоуправления, публично-правовые образования, юридические и физические лица, которые могут быть заинтересованы в результатах деятельности Общества и создании стоимости и (или) могут оказать значительное воздействие на деятельность, продукты и услуги Общества, или решения, или действия которых могут повлиять на способность Общества создавать стоимость, успешно реализовывать свои стратегии и достигать своих целей, а также физические и юридические лица, на которых влияет деятельность Общества.</w:t>
            </w:r>
          </w:p>
          <w:p w14:paraId="17509898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zh-CN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zh-CN"/>
              </w:rPr>
              <w:t xml:space="preserve">Источник: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Информационное письмо Банка России от 12.07.2021 № ИН-06-28/49 «О рекомендациях по раскрытию публичными акционерными обществами нефинансовой информации, связанной с деятельностью таких обществ» (далее – Информационное письмо Банка России № ИН-06-28/49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zh-CN"/>
              </w:rPr>
              <w:t>)</w:t>
            </w:r>
          </w:p>
        </w:tc>
      </w:tr>
      <w:tr w:rsidR="006C637A" w:rsidRPr="00A41C15" w14:paraId="3D521EC6" w14:textId="77777777" w:rsidTr="006C637A">
        <w:tc>
          <w:tcPr>
            <w:tcW w:w="3966" w:type="dxa"/>
          </w:tcPr>
          <w:p w14:paraId="76159540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Биоразнообразие (биологическое разнообразие)</w:t>
            </w:r>
          </w:p>
        </w:tc>
        <w:tc>
          <w:tcPr>
            <w:tcW w:w="5674" w:type="dxa"/>
          </w:tcPr>
          <w:p w14:paraId="350BA772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Вариабельность живых организмов из всех источников, включая, среди прочего, наземные, морские и иные водные экосистемы, и экологические комплексы, частью которых они являются; это понятие включает в себя разнообразие в рамках вида, между видами и разнообразие экосистем </w:t>
            </w:r>
          </w:p>
          <w:p w14:paraId="1B23892C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zh-CN"/>
              </w:rPr>
              <w:t xml:space="preserve">Источник: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Конвенция ООН о биологическом разнообразии)</w:t>
            </w:r>
          </w:p>
        </w:tc>
      </w:tr>
      <w:tr w:rsidR="006C637A" w:rsidRPr="00A41C15" w14:paraId="00B3E897" w14:textId="77777777" w:rsidTr="006C637A">
        <w:tc>
          <w:tcPr>
            <w:tcW w:w="3966" w:type="dxa"/>
          </w:tcPr>
          <w:p w14:paraId="127357D7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Воздействие</w:t>
            </w:r>
          </w:p>
        </w:tc>
        <w:tc>
          <w:tcPr>
            <w:tcW w:w="5674" w:type="dxa"/>
          </w:tcPr>
          <w:p w14:paraId="6DFD98A3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Влияние, которое организация оказывает на экономику, окружающую среду и/или общество, что, в свою очередь, может указывать на ее вклад (положительный или отрицательный) в устойчивое развитие</w:t>
            </w:r>
          </w:p>
          <w:p w14:paraId="34D594A2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(Источник: Глобальные инициативы по отчетности 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Global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Reporting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Initiative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)</w:t>
            </w:r>
          </w:p>
        </w:tc>
      </w:tr>
      <w:tr w:rsidR="006C637A" w:rsidRPr="00A41C15" w14:paraId="753A3589" w14:textId="77777777" w:rsidTr="006C637A">
        <w:tc>
          <w:tcPr>
            <w:tcW w:w="3966" w:type="dxa"/>
          </w:tcPr>
          <w:p w14:paraId="10EEA540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Глобальный договор ООН</w:t>
            </w:r>
          </w:p>
        </w:tc>
        <w:tc>
          <w:tcPr>
            <w:tcW w:w="5674" w:type="dxa"/>
          </w:tcPr>
          <w:p w14:paraId="2E464B2A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Международная инициатива для бизнеса в сфере корпоративной социальной ответственности и устойчивого развития. Создан в 2000 году, ГД ООН стал важным инструментом вовлечения бизнеса в формирование и продвижение концепции устойчивого развития</w:t>
            </w:r>
          </w:p>
          <w:p w14:paraId="59BE511A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zh-CN"/>
              </w:rPr>
              <w:t>Источник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 w:eastAsia="zh-CN"/>
              </w:rPr>
              <w:t xml:space="preserve">: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zh-CN"/>
              </w:rPr>
              <w:t>Глобальный договор ООН 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UN Global Compact Network Russia)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6C637A" w:rsidRPr="00A41C15" w14:paraId="3681E39E" w14:textId="77777777" w:rsidTr="006C637A">
        <w:tc>
          <w:tcPr>
            <w:tcW w:w="3966" w:type="dxa"/>
          </w:tcPr>
          <w:p w14:paraId="5524BE42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>Инклюзивность</w:t>
            </w:r>
            <w:proofErr w:type="spellEnd"/>
          </w:p>
        </w:tc>
        <w:tc>
          <w:tcPr>
            <w:tcW w:w="5674" w:type="dxa"/>
          </w:tcPr>
          <w:p w14:paraId="7DA3BC9E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Принцип организации жизни в обществе, отражающий культуру принятия и </w:t>
            </w:r>
            <w:proofErr w:type="spellStart"/>
            <w:r w:rsidRPr="00A41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недискриминации</w:t>
            </w:r>
            <w:proofErr w:type="spellEnd"/>
            <w:r w:rsidRPr="00A41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позволяющий включить в область взаимодействия всех людей, вне зависимости от расовой принадлежности, пола, инвалидности и других дискриминационных признаков </w:t>
            </w:r>
          </w:p>
          <w:p w14:paraId="0D880704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(Источник: Глобальная практика разнообразия 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Global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Diversity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Practice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))</w:t>
            </w:r>
          </w:p>
        </w:tc>
      </w:tr>
      <w:tr w:rsidR="006C637A" w:rsidRPr="00A41C15" w14:paraId="2CF99791" w14:textId="77777777" w:rsidTr="006C637A">
        <w:tc>
          <w:tcPr>
            <w:tcW w:w="3966" w:type="dxa"/>
          </w:tcPr>
          <w:p w14:paraId="300602F6" w14:textId="77777777" w:rsidR="006C637A" w:rsidRPr="00A41C15" w:rsidRDefault="006C637A" w:rsidP="00AD30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>Коренные народы Российской Федерации</w:t>
            </w:r>
          </w:p>
        </w:tc>
        <w:tc>
          <w:tcPr>
            <w:tcW w:w="5674" w:type="dxa"/>
          </w:tcPr>
          <w:p w14:paraId="71AC53AF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Народы, проживающие на территориях традиционного расселения своих предков, сохраняющие традиционные образ жизни, хозяйственную деятельность и промыслы, насчитывающие в Российской Федерации менее 50 тысяч человек и осознающие себя самостоятельными этническими общностями</w:t>
            </w:r>
          </w:p>
          <w:p w14:paraId="7B1342E0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(Источник: Федеральный закон от 30.04.1999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 82-ФЗ «О гарантиях прав коренных малочисленных народов Российской Федерации»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C637A" w:rsidRPr="00A41C15" w14:paraId="03907983" w14:textId="77777777" w:rsidTr="006C637A">
        <w:tc>
          <w:tcPr>
            <w:tcW w:w="3966" w:type="dxa"/>
          </w:tcPr>
          <w:p w14:paraId="7E3869D1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>Местные сообщества</w:t>
            </w:r>
          </w:p>
        </w:tc>
        <w:tc>
          <w:tcPr>
            <w:tcW w:w="5674" w:type="dxa"/>
          </w:tcPr>
          <w:p w14:paraId="55407674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Лица или группы лиц, живущие и/или работающие в любых областях, на которые оказывают экономическое, социальное или экологическое воздействие (положительное или отрицательное) деятельность организации</w:t>
            </w:r>
          </w:p>
          <w:p w14:paraId="250D1FFA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(Источник: Глобальные инициативы по отчетности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Global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Reporting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Initiative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)</w:t>
            </w:r>
          </w:p>
        </w:tc>
      </w:tr>
      <w:tr w:rsidR="006C637A" w:rsidRPr="00886DE9" w14:paraId="4D203EE4" w14:textId="77777777" w:rsidTr="006C637A">
        <w:tc>
          <w:tcPr>
            <w:tcW w:w="3966" w:type="dxa"/>
          </w:tcPr>
          <w:p w14:paraId="58925933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Принцип прозрачности</w:t>
            </w:r>
          </w:p>
        </w:tc>
        <w:tc>
          <w:tcPr>
            <w:tcW w:w="5674" w:type="dxa"/>
          </w:tcPr>
          <w:p w14:paraId="0174E5BA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Принцип, при котором компания предоставляет всем заинтересованным сторонам необходимую им для принятия рациональных решений информацию в ясной, очевидной и понятной форме, которая не вызывает сомнений и двусмысленности</w:t>
            </w:r>
          </w:p>
          <w:p w14:paraId="7C9DCF22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>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Источник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 xml:space="preserve">: </w:t>
            </w:r>
            <w:proofErr w:type="spellStart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>Принцип</w:t>
            </w:r>
            <w:proofErr w:type="spellEnd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>прозрачности</w:t>
            </w:r>
            <w:proofErr w:type="spellEnd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>как</w:t>
            </w:r>
            <w:proofErr w:type="spellEnd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>развивающийся</w:t>
            </w:r>
            <w:proofErr w:type="spellEnd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>принцип</w:t>
            </w:r>
            <w:proofErr w:type="spellEnd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>права</w:t>
            </w:r>
            <w:proofErr w:type="spellEnd"/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 xml:space="preserve"> ЕС (Transparency principle as an evolving principle of EU law))</w:t>
            </w:r>
          </w:p>
        </w:tc>
      </w:tr>
      <w:tr w:rsidR="006C637A" w:rsidRPr="00A41C15" w14:paraId="3A92317E" w14:textId="77777777" w:rsidTr="006C637A">
        <w:tc>
          <w:tcPr>
            <w:tcW w:w="3966" w:type="dxa"/>
          </w:tcPr>
          <w:p w14:paraId="691999A7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Разнообразие </w:t>
            </w:r>
          </w:p>
        </w:tc>
        <w:tc>
          <w:tcPr>
            <w:tcW w:w="5674" w:type="dxa"/>
          </w:tcPr>
          <w:p w14:paraId="162879EE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Демографические и другие характеристики рабочей силы (возраст, пол, гендерная идентичность, раса, цвет кожи, национальность, этническое происхождение, религия), а также характеристики, связанные с социально-экономическим контекстом</w:t>
            </w:r>
          </w:p>
          <w:p w14:paraId="29DA6645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(</w:t>
            </w:r>
            <w:r w:rsidRPr="00A41C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Источник: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Международная организация по стандартизации</w:t>
            </w:r>
            <w:r w:rsidRPr="00A41C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41C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ISO</w:t>
            </w:r>
            <w:r w:rsidRPr="00A41C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30415)</w:t>
            </w:r>
          </w:p>
        </w:tc>
      </w:tr>
      <w:tr w:rsidR="006C637A" w:rsidRPr="00A41C15" w14:paraId="37926B0E" w14:textId="77777777" w:rsidTr="006C637A">
        <w:tc>
          <w:tcPr>
            <w:tcW w:w="3966" w:type="dxa"/>
          </w:tcPr>
          <w:p w14:paraId="1581931B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Раскрытие информации </w:t>
            </w:r>
          </w:p>
        </w:tc>
        <w:tc>
          <w:tcPr>
            <w:tcW w:w="5674" w:type="dxa"/>
          </w:tcPr>
          <w:p w14:paraId="26F52E9A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доступности информации всем заинтересованным в этом лицам независимо от целей получения данной информации по процедуре, гарантирующей ее нахождение и получение</w:t>
            </w:r>
          </w:p>
          <w:p w14:paraId="2709A1D7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(</w:t>
            </w:r>
            <w:r w:rsidRPr="00836FA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Источник: </w:t>
            </w:r>
            <w:r w:rsidR="00836FA7" w:rsidRPr="00836FA7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Федеральный закон от 22.04.1996 № 39-ФЗ «О рынке ценных бумаг»)</w:t>
            </w:r>
          </w:p>
        </w:tc>
      </w:tr>
      <w:tr w:rsidR="006C637A" w:rsidRPr="00A41C15" w14:paraId="7D2E13E4" w14:textId="77777777" w:rsidTr="006C637A">
        <w:tc>
          <w:tcPr>
            <w:tcW w:w="3966" w:type="dxa"/>
          </w:tcPr>
          <w:p w14:paraId="0721C989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Социальная ответственность</w:t>
            </w:r>
          </w:p>
        </w:tc>
        <w:tc>
          <w:tcPr>
            <w:tcW w:w="5674" w:type="dxa"/>
          </w:tcPr>
          <w:p w14:paraId="363D5141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>Ответственность </w:t>
            </w:r>
            <w:r w:rsidRPr="00A41C1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 xml:space="preserve"> за воздействие ее решений и деятельности на общество и </w:t>
            </w:r>
            <w:r w:rsidRPr="00A41C15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окружающую среду</w:t>
            </w: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прозрачное и </w:t>
            </w:r>
            <w:r w:rsidRPr="00A41C15">
              <w:rPr>
                <w:rFonts w:ascii="Times New Roman" w:hAnsi="Times New Roman" w:cs="Times New Roman"/>
                <w:bCs/>
                <w:sz w:val="24"/>
                <w:szCs w:val="24"/>
              </w:rPr>
              <w:t>этичное поведение</w:t>
            </w: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</w:t>
            </w:r>
            <w:r w:rsidRPr="00A4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>) содействует </w:t>
            </w:r>
            <w:r w:rsidRPr="00A41C15">
              <w:rPr>
                <w:rFonts w:ascii="Times New Roman" w:hAnsi="Times New Roman" w:cs="Times New Roman"/>
                <w:bCs/>
                <w:sz w:val="24"/>
                <w:szCs w:val="24"/>
              </w:rPr>
              <w:t>устойчивому развитию</w:t>
            </w: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здоровье и благосостояние общества; </w:t>
            </w:r>
          </w:p>
          <w:p w14:paraId="69630533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>) учитывает ожидания </w:t>
            </w:r>
            <w:r w:rsidRPr="00A41C15">
              <w:rPr>
                <w:rFonts w:ascii="Times New Roman" w:hAnsi="Times New Roman" w:cs="Times New Roman"/>
                <w:bCs/>
                <w:sz w:val="24"/>
                <w:szCs w:val="24"/>
              </w:rPr>
              <w:t>заинтересованных сторон</w:t>
            </w: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6CB6686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>) соответствует применяемому законодательству и согласуется с </w:t>
            </w:r>
            <w:r w:rsidRPr="00A41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международными нормами поведения; </w:t>
            </w:r>
            <w:r w:rsidRPr="00A41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A41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>интегрировано в деятельность всей </w:t>
            </w:r>
            <w:r w:rsidRPr="00A41C1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применяется в ее взаимоотношениях</w:t>
            </w:r>
          </w:p>
          <w:p w14:paraId="1428D2DD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(Источник: Международная организация по стандартизации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 w:eastAsia="zh-CN"/>
              </w:rPr>
              <w:t>ISO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 26000)</w:t>
            </w:r>
          </w:p>
        </w:tc>
      </w:tr>
      <w:tr w:rsidR="006C637A" w:rsidRPr="00A41C15" w14:paraId="385561FD" w14:textId="77777777" w:rsidTr="006C637A">
        <w:tc>
          <w:tcPr>
            <w:tcW w:w="3966" w:type="dxa"/>
          </w:tcPr>
          <w:p w14:paraId="6BBE0717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 глобальной инициативы по отчетности (GRI)</w:t>
            </w:r>
          </w:p>
        </w:tc>
        <w:tc>
          <w:tcPr>
            <w:tcW w:w="5674" w:type="dxa"/>
          </w:tcPr>
          <w:p w14:paraId="7422E188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Международные стандарты, которые повышают глобальную сопоставимость и позволяют организациям быть прозрачными и подотчетными. Они помогают организациям раскрывать их влияние таким образом, чтобы это отвечало потребностям заинтересованных сторон. Стандарты имеют большое значение для многих других групп, включая инвесторов, политиков, рынки капитала и гражданское общество</w:t>
            </w:r>
          </w:p>
          <w:p w14:paraId="79331910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(Источник: Глобальные инициативы по отчетности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Global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Reporting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Initiative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)</w:t>
            </w:r>
          </w:p>
        </w:tc>
      </w:tr>
      <w:tr w:rsidR="006C637A" w:rsidRPr="00A41C15" w14:paraId="228FABEC" w14:textId="77777777" w:rsidTr="006C637A">
        <w:tc>
          <w:tcPr>
            <w:tcW w:w="3966" w:type="dxa"/>
          </w:tcPr>
          <w:p w14:paraId="3E9D0565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Устойчивое развитие </w:t>
            </w:r>
          </w:p>
        </w:tc>
        <w:tc>
          <w:tcPr>
            <w:tcW w:w="5674" w:type="dxa"/>
          </w:tcPr>
          <w:p w14:paraId="28E4CF68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>Развитие, отвечающее потребностям настоящего времени без ущерба для способности будущих поколений удовлетворять свои собственные потребности. Концептуальная трехмерная модель развития, которая обеспечивает одновременное развитие мировой системы по трем ключевым направлениям: экономическому, социальному и экологическому</w:t>
            </w:r>
          </w:p>
          <w:p w14:paraId="6CF588D8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zh-CN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(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zh-CN"/>
              </w:rPr>
              <w:t xml:space="preserve">Источник: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Информационное письмо Банка России № ИН-06-28/49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zh-CN"/>
              </w:rPr>
              <w:t>)</w:t>
            </w:r>
          </w:p>
        </w:tc>
      </w:tr>
      <w:tr w:rsidR="006C637A" w:rsidRPr="00A41C15" w14:paraId="4476BE9C" w14:textId="77777777" w:rsidTr="006C637A">
        <w:tc>
          <w:tcPr>
            <w:tcW w:w="3966" w:type="dxa"/>
          </w:tcPr>
          <w:p w14:paraId="7CC35479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>Цели в области устойчивого развития Организации Объединенных Наций (ЦУР ООН)</w:t>
            </w:r>
          </w:p>
        </w:tc>
        <w:tc>
          <w:tcPr>
            <w:tcW w:w="5674" w:type="dxa"/>
          </w:tcPr>
          <w:p w14:paraId="6C8C9AB1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</w:rPr>
              <w:t>17 глобальных целей, утвержденных Генеральной Ассамблеей ООН в составе Повестки дня в области устойчивого развития на период до 2030 года, направленных на укрепление всеобщего мира в условиях большей свободы, обеспечивающих сбалансированность всех трех компонентов устойчивого развития: экономического, социального и экологического, и служащих руководством для принятия решений международным сообществом в течение 15 лет (с 2016 по 2030 год)</w:t>
            </w:r>
          </w:p>
          <w:p w14:paraId="69177880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>(Источник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1C15">
              <w:rPr>
                <w:rFonts w:ascii="Times New Roman" w:hAnsi="Times New Roman" w:cs="Times New Roman"/>
                <w:i/>
                <w:sz w:val="24"/>
                <w:szCs w:val="24"/>
              </w:rPr>
              <w:t>Повестка дня в области устойчивого развития на период до 2030 года, 2015 г.)</w:t>
            </w:r>
          </w:p>
        </w:tc>
      </w:tr>
      <w:tr w:rsidR="006C637A" w:rsidRPr="00A41C15" w14:paraId="49E5E737" w14:textId="77777777" w:rsidTr="006C637A">
        <w:tc>
          <w:tcPr>
            <w:tcW w:w="3966" w:type="dxa"/>
          </w:tcPr>
          <w:p w14:paraId="1A7B4708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Vision</w:t>
            </w: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1C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Zero</w:t>
            </w:r>
          </w:p>
        </w:tc>
        <w:tc>
          <w:tcPr>
            <w:tcW w:w="5674" w:type="dxa"/>
          </w:tcPr>
          <w:p w14:paraId="0660C804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Концепция нулевого травматизма –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 Целями концепции </w:t>
            </w:r>
            <w:r w:rsidRPr="00A41C1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Vision</w:t>
            </w:r>
            <w:r w:rsidRPr="00A41C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41C1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Zero</w:t>
            </w:r>
            <w:r w:rsidRPr="00A41C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41C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являются снижение и недопущение общего производственного травматизма, а также производственного травматизма со смертельным исходом, снижение профессиональной заболеваемости и снижение удельного веса работников, занятых на работах с вредными и/или опасными условиями труда.</w:t>
            </w:r>
          </w:p>
        </w:tc>
      </w:tr>
      <w:tr w:rsidR="006C637A" w:rsidRPr="00A41C15" w14:paraId="1BA19F25" w14:textId="77777777" w:rsidTr="006C637A">
        <w:tc>
          <w:tcPr>
            <w:tcW w:w="3966" w:type="dxa"/>
          </w:tcPr>
          <w:p w14:paraId="13E417CD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Серия стандартов </w:t>
            </w:r>
            <w:proofErr w:type="spellStart"/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>AccountAbility</w:t>
            </w:r>
            <w:proofErr w:type="spellEnd"/>
            <w:r w:rsidRPr="00A4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(AA1000)</w:t>
            </w:r>
          </w:p>
        </w:tc>
        <w:tc>
          <w:tcPr>
            <w:tcW w:w="5674" w:type="dxa"/>
          </w:tcPr>
          <w:p w14:paraId="3071DFC0" w14:textId="77777777" w:rsidR="006C637A" w:rsidRPr="00A41C15" w:rsidRDefault="006C637A" w:rsidP="006C6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41C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Разработанная британским Институтом социальной и этической отчетности серия стандартов, нацеленная на повышение качества нефинансовой отчетности, прозрачности, подотчетности и устойчивости бизнеса за счет максимального вовлечения групп заинтересованных сторон и учета их мнений при анализе деятельности компании.</w:t>
            </w:r>
          </w:p>
        </w:tc>
      </w:tr>
    </w:tbl>
    <w:p w14:paraId="2263127A" w14:textId="77777777" w:rsidR="006C637A" w:rsidRPr="00836FA7" w:rsidRDefault="006C637A" w:rsidP="00836FA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C8A976" w14:textId="77777777" w:rsidR="003A2D6E" w:rsidRPr="00836FA7" w:rsidRDefault="003A2D6E" w:rsidP="00E05C1B">
      <w:pPr>
        <w:pStyle w:val="1"/>
        <w:numPr>
          <w:ilvl w:val="0"/>
          <w:numId w:val="23"/>
        </w:numPr>
        <w:tabs>
          <w:tab w:val="left" w:pos="851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24849972"/>
      <w:bookmarkStart w:id="9" w:name="_Toc124866888"/>
      <w:bookmarkStart w:id="10" w:name="_Toc124849973"/>
      <w:bookmarkStart w:id="11" w:name="_Toc124866889"/>
      <w:bookmarkStart w:id="12" w:name="_Toc124866890"/>
      <w:bookmarkEnd w:id="8"/>
      <w:bookmarkEnd w:id="9"/>
      <w:bookmarkEnd w:id="10"/>
      <w:bookmarkEnd w:id="11"/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t>Цель и задачи в области устойчивого развития</w:t>
      </w:r>
      <w:bookmarkEnd w:id="12"/>
    </w:p>
    <w:p w14:paraId="2619F739" w14:textId="77777777" w:rsidR="004B7301" w:rsidRPr="00836FA7" w:rsidRDefault="004B7301" w:rsidP="00E05C1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D2E1A00" w14:textId="77777777" w:rsidR="003A2D6E" w:rsidRPr="00836FA7" w:rsidRDefault="00340415" w:rsidP="00341E38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 несет ответственность за </w:t>
      </w:r>
      <w:r w:rsidR="0019325C" w:rsidRPr="00836FA7">
        <w:rPr>
          <w:rFonts w:ascii="Times New Roman" w:hAnsi="Times New Roman" w:cs="Times New Roman"/>
          <w:sz w:val="24"/>
          <w:szCs w:val="24"/>
        </w:rPr>
        <w:t>надежное, качественное и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 доступное</w:t>
      </w:r>
      <w:r w:rsidR="0019325C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электроснабжение потребителей на территории присутствия и понимает значимость своего воздействия на окружающую </w:t>
      </w:r>
      <w:r w:rsidR="00B17460" w:rsidRPr="00836FA7">
        <w:rPr>
          <w:rFonts w:ascii="Times New Roman" w:hAnsi="Times New Roman" w:cs="Times New Roman"/>
          <w:sz w:val="24"/>
          <w:szCs w:val="24"/>
        </w:rPr>
        <w:t>среду, общество</w:t>
      </w:r>
      <w:r w:rsidR="003A2D6E" w:rsidRPr="00836FA7">
        <w:rPr>
          <w:rFonts w:ascii="Times New Roman" w:hAnsi="Times New Roman" w:cs="Times New Roman"/>
          <w:sz w:val="24"/>
          <w:szCs w:val="24"/>
        </w:rPr>
        <w:t>, а также устойчивое и экономическое развитие как отдельных регионов, так и страны в целом.</w:t>
      </w:r>
    </w:p>
    <w:p w14:paraId="7CA85919" w14:textId="77777777" w:rsidR="00593B10" w:rsidRPr="00836FA7" w:rsidRDefault="00593B10" w:rsidP="00341E38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Ключевой целью </w:t>
      </w:r>
      <w:r w:rsidR="00340415"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Pr="00836FA7">
        <w:rPr>
          <w:rFonts w:ascii="Times New Roman" w:hAnsi="Times New Roman" w:cs="Times New Roman"/>
          <w:sz w:val="24"/>
          <w:szCs w:val="24"/>
        </w:rPr>
        <w:t xml:space="preserve"> в области устойчивого развития</w:t>
      </w:r>
      <w:r w:rsidR="004B7301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340415" w:rsidRPr="00836FA7">
        <w:rPr>
          <w:rFonts w:ascii="Times New Roman" w:hAnsi="Times New Roman" w:cs="Times New Roman"/>
          <w:sz w:val="24"/>
          <w:szCs w:val="24"/>
        </w:rPr>
        <w:br/>
      </w:r>
      <w:r w:rsidR="004B7301" w:rsidRPr="00836FA7">
        <w:rPr>
          <w:rFonts w:ascii="Times New Roman" w:hAnsi="Times New Roman" w:cs="Times New Roman"/>
          <w:sz w:val="24"/>
          <w:szCs w:val="24"/>
        </w:rPr>
        <w:t>(далее – ключевая цель)</w:t>
      </w:r>
      <w:r w:rsidRPr="00836FA7">
        <w:rPr>
          <w:rFonts w:ascii="Times New Roman" w:hAnsi="Times New Roman" w:cs="Times New Roman"/>
          <w:sz w:val="24"/>
          <w:szCs w:val="24"/>
        </w:rPr>
        <w:t xml:space="preserve"> является максимизация вклада в достижение </w:t>
      </w:r>
      <w:r w:rsidR="004B7301" w:rsidRPr="00836FA7">
        <w:rPr>
          <w:rFonts w:ascii="Times New Roman" w:hAnsi="Times New Roman" w:cs="Times New Roman"/>
          <w:sz w:val="24"/>
          <w:szCs w:val="24"/>
        </w:rPr>
        <w:t>ЦУР</w:t>
      </w:r>
      <w:r w:rsidRPr="00836FA7">
        <w:rPr>
          <w:rFonts w:ascii="Times New Roman" w:hAnsi="Times New Roman" w:cs="Times New Roman"/>
          <w:sz w:val="24"/>
          <w:szCs w:val="24"/>
        </w:rPr>
        <w:t xml:space="preserve"> ООН при осуществлении своей деятельности и создание дополнительной стоимости для заинтересованных сторон во взаимосвязи с национальными и глобальными задачами в этом направлении.</w:t>
      </w:r>
    </w:p>
    <w:p w14:paraId="616F11E3" w14:textId="77777777" w:rsidR="003A2D6E" w:rsidRPr="00836FA7" w:rsidRDefault="003A2D6E" w:rsidP="00477A86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Достижение ключевой цели осуществляется за счет реализации следующих задач:</w:t>
      </w:r>
    </w:p>
    <w:p w14:paraId="7D0E0A67" w14:textId="77777777" w:rsidR="00593B10" w:rsidRPr="00836FA7" w:rsidRDefault="00340415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и принятие признаваемых заинтересованными сторонами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 обязательств в области устойчивого развития;</w:t>
      </w:r>
    </w:p>
    <w:p w14:paraId="1EB20290" w14:textId="77777777" w:rsidR="00593B10" w:rsidRPr="00836FA7" w:rsidRDefault="00340415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593B10" w:rsidRPr="00836FA7">
        <w:rPr>
          <w:rFonts w:ascii="Times New Roman" w:hAnsi="Times New Roman" w:cs="Times New Roman"/>
          <w:sz w:val="24"/>
          <w:szCs w:val="24"/>
        </w:rPr>
        <w:t>эффективной, последовательной и прозрачной системы взаимодействия с заинтересованными сторонами, включая раскрытие информации в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593B10" w:rsidRPr="00836FA7">
        <w:rPr>
          <w:rFonts w:ascii="Times New Roman" w:hAnsi="Times New Roman" w:cs="Times New Roman"/>
          <w:sz w:val="24"/>
          <w:szCs w:val="24"/>
        </w:rPr>
        <w:t>области устойчивого развития в соответствии с признанными национальными и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593B10" w:rsidRPr="00836FA7">
        <w:rPr>
          <w:rFonts w:ascii="Times New Roman" w:hAnsi="Times New Roman" w:cs="Times New Roman"/>
          <w:sz w:val="24"/>
          <w:szCs w:val="24"/>
        </w:rPr>
        <w:t>международными правилами;</w:t>
      </w:r>
    </w:p>
    <w:p w14:paraId="2E190C94" w14:textId="77777777" w:rsidR="003A2D6E" w:rsidRPr="00836FA7" w:rsidRDefault="00340415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816003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3A2D6E" w:rsidRPr="00836FA7">
        <w:rPr>
          <w:rFonts w:ascii="Times New Roman" w:hAnsi="Times New Roman" w:cs="Times New Roman"/>
          <w:sz w:val="24"/>
          <w:szCs w:val="24"/>
        </w:rPr>
        <w:t>для заинтересованных сторон;</w:t>
      </w:r>
    </w:p>
    <w:p w14:paraId="1204616F" w14:textId="77777777" w:rsidR="003A2D6E" w:rsidRPr="00836FA7" w:rsidRDefault="00340415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3A2D6E" w:rsidRPr="00836FA7">
        <w:rPr>
          <w:rFonts w:ascii="Times New Roman" w:hAnsi="Times New Roman" w:cs="Times New Roman"/>
          <w:sz w:val="24"/>
          <w:szCs w:val="24"/>
        </w:rPr>
        <w:t>интересов и защита прав заинтересованных сторон;</w:t>
      </w:r>
    </w:p>
    <w:p w14:paraId="4D1AA6BB" w14:textId="77777777" w:rsidR="007F7001" w:rsidRPr="00836FA7" w:rsidRDefault="00340415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2C54B0" w:rsidRPr="00836FA7">
        <w:rPr>
          <w:rFonts w:ascii="Times New Roman" w:hAnsi="Times New Roman" w:cs="Times New Roman"/>
          <w:sz w:val="24"/>
          <w:szCs w:val="24"/>
        </w:rPr>
        <w:t>требований в области охраны окружающей среды, включая проведение мероприятий по сохранению и восстановлению природной среды, рациональному использованию природных ресурсов, обеспечению экологической безопасности, предотвращению негативного воздействия на окружающую среду</w:t>
      </w:r>
      <w:r w:rsidR="007F7001" w:rsidRPr="00836FA7">
        <w:rPr>
          <w:rFonts w:ascii="Times New Roman" w:hAnsi="Times New Roman" w:cs="Times New Roman"/>
          <w:sz w:val="24"/>
          <w:szCs w:val="24"/>
        </w:rPr>
        <w:t xml:space="preserve"> и климат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7B31BF" w14:textId="77777777" w:rsidR="003A2D6E" w:rsidRPr="00836FA7" w:rsidRDefault="00340415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3A2D6E" w:rsidRPr="00836FA7">
        <w:rPr>
          <w:rFonts w:ascii="Times New Roman" w:hAnsi="Times New Roman" w:cs="Times New Roman"/>
          <w:sz w:val="24"/>
          <w:szCs w:val="24"/>
        </w:rPr>
        <w:t>социально-экономическому развитию регионов присутствия;</w:t>
      </w:r>
    </w:p>
    <w:p w14:paraId="1B302FC0" w14:textId="77777777" w:rsidR="003A2D6E" w:rsidRPr="00836FA7" w:rsidRDefault="00340415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безопасных условий деятельности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 для потребителей, регионов присутствия;</w:t>
      </w:r>
    </w:p>
    <w:p w14:paraId="22A4978B" w14:textId="77777777" w:rsidR="000D224B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безопасных условий труда, сохранение жизни и здоровья работников; </w:t>
      </w:r>
    </w:p>
    <w:p w14:paraId="1F566B37" w14:textId="77777777" w:rsidR="003A2D6E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EB50F6" w:rsidRPr="00836FA7">
        <w:rPr>
          <w:rFonts w:ascii="Times New Roman" w:hAnsi="Times New Roman" w:cs="Times New Roman"/>
          <w:sz w:val="24"/>
          <w:szCs w:val="24"/>
        </w:rPr>
        <w:t xml:space="preserve">профессиональному и личностному </w:t>
      </w:r>
      <w:r w:rsidR="00B91C67" w:rsidRPr="00836FA7">
        <w:rPr>
          <w:rFonts w:ascii="Times New Roman" w:hAnsi="Times New Roman" w:cs="Times New Roman"/>
          <w:sz w:val="24"/>
          <w:szCs w:val="24"/>
        </w:rPr>
        <w:t>росту персонала</w:t>
      </w:r>
      <w:r w:rsidR="003A2D6E" w:rsidRPr="00836F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5BEDE7" w14:textId="77777777" w:rsidR="003A2D6E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3A2D6E" w:rsidRPr="00836FA7">
        <w:rPr>
          <w:rFonts w:ascii="Times New Roman" w:hAnsi="Times New Roman" w:cs="Times New Roman"/>
          <w:sz w:val="24"/>
          <w:szCs w:val="24"/>
        </w:rPr>
        <w:t>эффективности, применение лучших доступных инновационных и цифровых технологий, обеспечивающих устойчивое развитие;</w:t>
      </w:r>
    </w:p>
    <w:p w14:paraId="4EC2975A" w14:textId="77777777" w:rsidR="00871937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="002C54B0" w:rsidRPr="00836FA7">
        <w:rPr>
          <w:rFonts w:ascii="Times New Roman" w:hAnsi="Times New Roman" w:cs="Times New Roman"/>
          <w:sz w:val="24"/>
          <w:szCs w:val="24"/>
        </w:rPr>
        <w:t>наилучших экологических практик</w:t>
      </w:r>
      <w:r w:rsidR="003A2D6E" w:rsidRPr="00836FA7">
        <w:rPr>
          <w:rFonts w:ascii="Times New Roman" w:hAnsi="Times New Roman" w:cs="Times New Roman"/>
          <w:sz w:val="24"/>
          <w:szCs w:val="24"/>
        </w:rPr>
        <w:t>, корпоративной социальной ответственности, корпоративного управления и деловой этики</w:t>
      </w:r>
      <w:r w:rsidR="00871937" w:rsidRPr="00836FA7">
        <w:rPr>
          <w:rFonts w:ascii="Times New Roman" w:hAnsi="Times New Roman" w:cs="Times New Roman"/>
          <w:sz w:val="24"/>
          <w:szCs w:val="24"/>
        </w:rPr>
        <w:t>;</w:t>
      </w:r>
    </w:p>
    <w:p w14:paraId="1A3528C5" w14:textId="77777777" w:rsidR="00DA798F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противодействие </w:t>
      </w:r>
      <w:r w:rsidR="00871937" w:rsidRPr="00836FA7">
        <w:rPr>
          <w:rFonts w:ascii="Times New Roman" w:hAnsi="Times New Roman" w:cs="Times New Roman"/>
          <w:sz w:val="24"/>
          <w:szCs w:val="24"/>
        </w:rPr>
        <w:t>коррупции и мошенничеству.</w:t>
      </w:r>
    </w:p>
    <w:p w14:paraId="0469D594" w14:textId="77777777" w:rsidR="00BD00E3" w:rsidRPr="00836FA7" w:rsidRDefault="00BD00E3" w:rsidP="00477A86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B33313B" w14:textId="77777777" w:rsidR="009F4862" w:rsidRPr="00836FA7" w:rsidRDefault="00F14F06" w:rsidP="00477A86">
      <w:pPr>
        <w:pStyle w:val="1"/>
        <w:numPr>
          <w:ilvl w:val="0"/>
          <w:numId w:val="23"/>
        </w:numPr>
        <w:tabs>
          <w:tab w:val="left" w:pos="851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124866891"/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Принципы</w:t>
      </w:r>
      <w:r w:rsidR="000376A7" w:rsidRPr="00836F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036F9" w:rsidRPr="00836F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деятельности </w:t>
      </w:r>
      <w:r w:rsidR="00093948" w:rsidRPr="00836FA7">
        <w:rPr>
          <w:rFonts w:ascii="Times New Roman" w:hAnsi="Times New Roman" w:cs="Times New Roman"/>
          <w:b/>
          <w:color w:val="auto"/>
          <w:sz w:val="24"/>
          <w:szCs w:val="24"/>
        </w:rPr>
        <w:t>Общества</w:t>
      </w:r>
      <w:r w:rsidR="00F036F9" w:rsidRPr="00836F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области </w:t>
      </w:r>
      <w:r w:rsidR="000376A7" w:rsidRPr="00836FA7">
        <w:rPr>
          <w:rFonts w:ascii="Times New Roman" w:hAnsi="Times New Roman" w:cs="Times New Roman"/>
          <w:b/>
          <w:color w:val="auto"/>
          <w:sz w:val="24"/>
          <w:szCs w:val="24"/>
        </w:rPr>
        <w:t>устойчивого развития</w:t>
      </w:r>
      <w:bookmarkEnd w:id="13"/>
    </w:p>
    <w:p w14:paraId="25F4938E" w14:textId="77777777" w:rsidR="00354361" w:rsidRPr="00836FA7" w:rsidRDefault="00354361" w:rsidP="00477A8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2CD7073" w14:textId="77777777" w:rsidR="00354361" w:rsidRPr="00836FA7" w:rsidRDefault="00BD00E3" w:rsidP="00836FA7">
      <w:pPr>
        <w:pStyle w:val="a3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D41027" w:rsidRPr="00836FA7">
        <w:rPr>
          <w:rFonts w:ascii="Times New Roman" w:hAnsi="Times New Roman" w:cs="Times New Roman"/>
          <w:b/>
          <w:sz w:val="24"/>
          <w:szCs w:val="24"/>
        </w:rPr>
        <w:t xml:space="preserve">Безопасность </w:t>
      </w:r>
      <w:r w:rsidR="002A4ED7" w:rsidRPr="00836FA7">
        <w:rPr>
          <w:rFonts w:ascii="Times New Roman" w:hAnsi="Times New Roman" w:cs="Times New Roman"/>
          <w:b/>
          <w:sz w:val="24"/>
          <w:szCs w:val="24"/>
        </w:rPr>
        <w:t xml:space="preserve">деятельности. </w:t>
      </w:r>
      <w:r w:rsidR="00803CA0" w:rsidRPr="00836FA7">
        <w:rPr>
          <w:rFonts w:ascii="Times New Roman" w:hAnsi="Times New Roman" w:cs="Times New Roman"/>
          <w:sz w:val="24"/>
          <w:szCs w:val="24"/>
        </w:rPr>
        <w:t>Электроэнергетические активы относятся к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803CA0" w:rsidRPr="00836FA7">
        <w:rPr>
          <w:rFonts w:ascii="Times New Roman" w:hAnsi="Times New Roman" w:cs="Times New Roman"/>
          <w:sz w:val="24"/>
          <w:szCs w:val="24"/>
        </w:rPr>
        <w:t>инфраструктурным объектам повышенной опасности. Ж</w:t>
      </w:r>
      <w:r w:rsidR="00FD4C15" w:rsidRPr="00836FA7">
        <w:rPr>
          <w:rFonts w:ascii="Times New Roman" w:hAnsi="Times New Roman" w:cs="Times New Roman"/>
          <w:sz w:val="24"/>
          <w:szCs w:val="24"/>
        </w:rPr>
        <w:t>изнь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FD4C15" w:rsidRPr="00836FA7">
        <w:rPr>
          <w:rFonts w:ascii="Times New Roman" w:hAnsi="Times New Roman" w:cs="Times New Roman"/>
          <w:sz w:val="24"/>
          <w:szCs w:val="24"/>
        </w:rPr>
        <w:t>здоровье работников и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населения регионов присутствия </w:t>
      </w:r>
      <w:r w:rsidR="00341E38" w:rsidRPr="00A41C15">
        <w:rPr>
          <w:rFonts w:ascii="Times New Roman" w:hAnsi="Times New Roman" w:cs="Times New Roman"/>
          <w:sz w:val="24"/>
          <w:szCs w:val="24"/>
        </w:rPr>
        <w:t>–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803CA0" w:rsidRPr="00836FA7">
        <w:rPr>
          <w:rFonts w:ascii="Times New Roman" w:hAnsi="Times New Roman" w:cs="Times New Roman"/>
          <w:sz w:val="24"/>
          <w:szCs w:val="24"/>
        </w:rPr>
        <w:t>ая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 ценност</w:t>
      </w:r>
      <w:r w:rsidR="00803CA0" w:rsidRPr="00836FA7">
        <w:rPr>
          <w:rFonts w:ascii="Times New Roman" w:hAnsi="Times New Roman" w:cs="Times New Roman"/>
          <w:sz w:val="24"/>
          <w:szCs w:val="24"/>
        </w:rPr>
        <w:t xml:space="preserve">ь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="003362BC" w:rsidRPr="00836FA7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FD4C15" w:rsidRPr="00836FA7">
        <w:rPr>
          <w:rFonts w:ascii="Times New Roman" w:hAnsi="Times New Roman" w:cs="Times New Roman"/>
          <w:sz w:val="24"/>
          <w:szCs w:val="24"/>
        </w:rPr>
        <w:t>предпринимает все необходимые меры по обеспечению безопасного ведения деятельности, предупреждения случаев</w:t>
      </w:r>
      <w:r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2A4ED7" w:rsidRPr="00836FA7">
        <w:rPr>
          <w:rFonts w:ascii="Times New Roman" w:hAnsi="Times New Roman" w:cs="Times New Roman"/>
          <w:sz w:val="24"/>
          <w:szCs w:val="24"/>
        </w:rPr>
        <w:t>электротравматизма среди социальных групп, находящихся в зоне риска.</w:t>
      </w:r>
      <w:r w:rsidR="002A4ED7" w:rsidRPr="00836F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5FB8A8" w14:textId="77777777" w:rsidR="00250B80" w:rsidRPr="00A41C15" w:rsidRDefault="00CE0AC1" w:rsidP="00477A86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C15">
        <w:rPr>
          <w:rFonts w:ascii="Times New Roman" w:hAnsi="Times New Roman" w:cs="Times New Roman"/>
          <w:b/>
          <w:sz w:val="24"/>
          <w:szCs w:val="24"/>
        </w:rPr>
        <w:t>Бережное отношение к окружающей среде.</w:t>
      </w:r>
      <w:r w:rsidR="009F4862" w:rsidRPr="00A41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948" w:rsidRPr="00A41C15">
        <w:rPr>
          <w:rFonts w:ascii="Times New Roman" w:hAnsi="Times New Roman" w:cs="Times New Roman"/>
          <w:sz w:val="24"/>
          <w:szCs w:val="24"/>
        </w:rPr>
        <w:t>Общество</w:t>
      </w:r>
      <w:r w:rsidR="00B32F2F" w:rsidRPr="00A41C15">
        <w:rPr>
          <w:rFonts w:ascii="Times New Roman" w:hAnsi="Times New Roman" w:cs="Times New Roman"/>
          <w:sz w:val="24"/>
          <w:szCs w:val="24"/>
        </w:rPr>
        <w:t xml:space="preserve"> принимает на себя ответственность за экономические, социальные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B32F2F" w:rsidRPr="00A41C15">
        <w:rPr>
          <w:rFonts w:ascii="Times New Roman" w:hAnsi="Times New Roman" w:cs="Times New Roman"/>
          <w:sz w:val="24"/>
          <w:szCs w:val="24"/>
        </w:rPr>
        <w:t xml:space="preserve">экологические последствия деятельности. </w:t>
      </w:r>
      <w:r w:rsidR="00093948" w:rsidRPr="00A41C15">
        <w:rPr>
          <w:rFonts w:ascii="Times New Roman" w:hAnsi="Times New Roman" w:cs="Times New Roman"/>
          <w:sz w:val="24"/>
          <w:szCs w:val="24"/>
        </w:rPr>
        <w:t>Общество</w:t>
      </w:r>
      <w:r w:rsidR="009F4862" w:rsidRPr="00A41C15">
        <w:rPr>
          <w:rFonts w:ascii="Times New Roman" w:hAnsi="Times New Roman" w:cs="Times New Roman"/>
          <w:sz w:val="24"/>
          <w:szCs w:val="24"/>
        </w:rPr>
        <w:t xml:space="preserve"> стремится минимизировать негативное воздействие на окружающую среду</w:t>
      </w:r>
      <w:r w:rsidR="00B32F2F" w:rsidRPr="00A41C15">
        <w:rPr>
          <w:rFonts w:ascii="Times New Roman" w:hAnsi="Times New Roman" w:cs="Times New Roman"/>
          <w:sz w:val="24"/>
          <w:szCs w:val="24"/>
        </w:rPr>
        <w:t>.</w:t>
      </w:r>
      <w:r w:rsidR="009F4862" w:rsidRPr="00A41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BC673" w14:textId="77777777" w:rsidR="00B32F2F" w:rsidRPr="00836FA7" w:rsidRDefault="005C24E0" w:rsidP="00477A86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C15">
        <w:rPr>
          <w:rFonts w:ascii="Times New Roman" w:hAnsi="Times New Roman" w:cs="Times New Roman"/>
          <w:b/>
          <w:sz w:val="24"/>
          <w:szCs w:val="24"/>
        </w:rPr>
        <w:t xml:space="preserve">Учет ожиданий и интересов заинтересованных сторон. </w:t>
      </w:r>
      <w:r w:rsidR="007F7001" w:rsidRPr="00A41C15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Pr="00A41C15">
        <w:rPr>
          <w:rFonts w:ascii="Times New Roman" w:hAnsi="Times New Roman" w:cs="Times New Roman"/>
          <w:sz w:val="24"/>
          <w:szCs w:val="24"/>
        </w:rPr>
        <w:t xml:space="preserve">идентифицирует свои заинтересованные стороны и </w:t>
      </w:r>
      <w:r w:rsidR="00B32F2F" w:rsidRPr="00A41C15">
        <w:rPr>
          <w:rFonts w:ascii="Times New Roman" w:hAnsi="Times New Roman" w:cs="Times New Roman"/>
          <w:sz w:val="24"/>
          <w:szCs w:val="24"/>
        </w:rPr>
        <w:t xml:space="preserve">учитывает ожидания и интересы </w:t>
      </w:r>
      <w:proofErr w:type="spellStart"/>
      <w:r w:rsidR="00B32F2F" w:rsidRPr="00A41C15">
        <w:rPr>
          <w:rFonts w:ascii="Times New Roman" w:hAnsi="Times New Roman" w:cs="Times New Roman"/>
          <w:sz w:val="24"/>
          <w:szCs w:val="24"/>
        </w:rPr>
        <w:t>стейкхолдеров</w:t>
      </w:r>
      <w:proofErr w:type="spellEnd"/>
      <w:r w:rsidR="00B32F2F" w:rsidRPr="00A41C15">
        <w:rPr>
          <w:rFonts w:ascii="Times New Roman" w:hAnsi="Times New Roman" w:cs="Times New Roman"/>
          <w:sz w:val="24"/>
          <w:szCs w:val="24"/>
        </w:rPr>
        <w:t xml:space="preserve"> при формировании стратегических целей и приоритетов, а также в рамках ведения операционной деятельности</w:t>
      </w:r>
      <w:r w:rsidRPr="00A41C15">
        <w:rPr>
          <w:rFonts w:ascii="Times New Roman" w:hAnsi="Times New Roman" w:cs="Times New Roman"/>
          <w:sz w:val="24"/>
          <w:szCs w:val="24"/>
        </w:rPr>
        <w:t xml:space="preserve">. </w:t>
      </w:r>
      <w:r w:rsidR="00093948" w:rsidRPr="00A41C15">
        <w:rPr>
          <w:rFonts w:ascii="Times New Roman" w:hAnsi="Times New Roman" w:cs="Times New Roman"/>
          <w:sz w:val="24"/>
          <w:szCs w:val="24"/>
        </w:rPr>
        <w:t>Общество</w:t>
      </w:r>
      <w:r w:rsidR="00C919A3" w:rsidRPr="00A41C15">
        <w:rPr>
          <w:rFonts w:ascii="Times New Roman" w:hAnsi="Times New Roman" w:cs="Times New Roman"/>
          <w:sz w:val="24"/>
          <w:szCs w:val="24"/>
        </w:rPr>
        <w:t xml:space="preserve"> </w:t>
      </w:r>
      <w:r w:rsidR="00B32F2F" w:rsidRPr="00A41C15">
        <w:rPr>
          <w:rFonts w:ascii="Times New Roman" w:hAnsi="Times New Roman" w:cs="Times New Roman"/>
          <w:sz w:val="24"/>
          <w:szCs w:val="24"/>
        </w:rPr>
        <w:t>стремится</w:t>
      </w:r>
      <w:r w:rsidR="00C919A3" w:rsidRPr="00A41C15">
        <w:rPr>
          <w:rFonts w:ascii="Times New Roman" w:hAnsi="Times New Roman" w:cs="Times New Roman"/>
          <w:sz w:val="24"/>
          <w:szCs w:val="24"/>
        </w:rPr>
        <w:t xml:space="preserve"> соблюдать баланс интересов</w:t>
      </w:r>
      <w:r w:rsidR="002B45EA" w:rsidRPr="00A41C15">
        <w:rPr>
          <w:rFonts w:ascii="Times New Roman" w:hAnsi="Times New Roman" w:cs="Times New Roman"/>
          <w:sz w:val="24"/>
          <w:szCs w:val="24"/>
        </w:rPr>
        <w:t xml:space="preserve"> и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2B45EA" w:rsidRPr="00836FA7">
        <w:rPr>
          <w:rFonts w:ascii="Times New Roman" w:hAnsi="Times New Roman" w:cs="Times New Roman"/>
          <w:sz w:val="24"/>
          <w:szCs w:val="24"/>
        </w:rPr>
        <w:t xml:space="preserve">обеспечивать комфортные условия для эффективного взаимодействия со всеми заинтересованными сторонами. </w:t>
      </w:r>
    </w:p>
    <w:p w14:paraId="5538CCD8" w14:textId="77777777" w:rsidR="00511BBF" w:rsidRPr="00836FA7" w:rsidRDefault="00032BB0" w:rsidP="00477A86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>Последовательность и</w:t>
      </w:r>
      <w:r w:rsidR="0010500C" w:rsidRPr="00836FA7">
        <w:rPr>
          <w:rFonts w:ascii="Times New Roman" w:hAnsi="Times New Roman" w:cs="Times New Roman"/>
          <w:b/>
          <w:sz w:val="24"/>
          <w:szCs w:val="24"/>
        </w:rPr>
        <w:t xml:space="preserve"> прозрачност</w:t>
      </w:r>
      <w:r w:rsidRPr="00836FA7">
        <w:rPr>
          <w:rFonts w:ascii="Times New Roman" w:hAnsi="Times New Roman" w:cs="Times New Roman"/>
          <w:b/>
          <w:sz w:val="24"/>
          <w:szCs w:val="24"/>
        </w:rPr>
        <w:t>ь</w:t>
      </w:r>
      <w:r w:rsidR="0010500C" w:rsidRPr="00836F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5F6602" w:rsidRPr="00836FA7">
        <w:rPr>
          <w:rFonts w:ascii="Times New Roman" w:hAnsi="Times New Roman" w:cs="Times New Roman"/>
          <w:sz w:val="24"/>
          <w:szCs w:val="24"/>
        </w:rPr>
        <w:t xml:space="preserve"> осознает важность открытого и последовательного диалога с заинтересованными сторонами, в том числе через </w:t>
      </w:r>
      <w:r w:rsidR="00131B80" w:rsidRPr="00836FA7">
        <w:rPr>
          <w:rFonts w:ascii="Times New Roman" w:hAnsi="Times New Roman" w:cs="Times New Roman"/>
          <w:sz w:val="24"/>
          <w:szCs w:val="24"/>
        </w:rPr>
        <w:t>регулярное раскрытие информации, включая сведения о результативности и планах в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131B80" w:rsidRPr="00836FA7">
        <w:rPr>
          <w:rFonts w:ascii="Times New Roman" w:hAnsi="Times New Roman" w:cs="Times New Roman"/>
          <w:sz w:val="24"/>
          <w:szCs w:val="24"/>
        </w:rPr>
        <w:t>области устойчивого развития, в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131B80" w:rsidRPr="00836FA7">
        <w:rPr>
          <w:rFonts w:ascii="Times New Roman" w:hAnsi="Times New Roman" w:cs="Times New Roman"/>
          <w:sz w:val="24"/>
          <w:szCs w:val="24"/>
        </w:rPr>
        <w:t>соответствии с требованиями зак</w:t>
      </w:r>
      <w:r w:rsidR="003E715A" w:rsidRPr="00836FA7">
        <w:rPr>
          <w:rFonts w:ascii="Times New Roman" w:hAnsi="Times New Roman" w:cs="Times New Roman"/>
          <w:sz w:val="24"/>
          <w:szCs w:val="24"/>
        </w:rPr>
        <w:t>онодательства и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3E715A" w:rsidRPr="00836FA7">
        <w:rPr>
          <w:rFonts w:ascii="Times New Roman" w:hAnsi="Times New Roman" w:cs="Times New Roman"/>
          <w:sz w:val="24"/>
          <w:szCs w:val="24"/>
        </w:rPr>
        <w:t>лучши</w:t>
      </w:r>
      <w:r w:rsidR="009D17C9" w:rsidRPr="00836FA7">
        <w:rPr>
          <w:rFonts w:ascii="Times New Roman" w:hAnsi="Times New Roman" w:cs="Times New Roman"/>
          <w:sz w:val="24"/>
          <w:szCs w:val="24"/>
        </w:rPr>
        <w:t>ми</w:t>
      </w:r>
      <w:r w:rsidR="003E715A" w:rsidRPr="00836FA7">
        <w:rPr>
          <w:rFonts w:ascii="Times New Roman" w:hAnsi="Times New Roman" w:cs="Times New Roman"/>
          <w:sz w:val="24"/>
          <w:szCs w:val="24"/>
        </w:rPr>
        <w:t xml:space="preserve"> российски</w:t>
      </w:r>
      <w:r w:rsidR="009D17C9" w:rsidRPr="00836FA7">
        <w:rPr>
          <w:rFonts w:ascii="Times New Roman" w:hAnsi="Times New Roman" w:cs="Times New Roman"/>
          <w:sz w:val="24"/>
          <w:szCs w:val="24"/>
        </w:rPr>
        <w:t>ми</w:t>
      </w:r>
      <w:r w:rsidR="00131B80" w:rsidRPr="00836FA7">
        <w:rPr>
          <w:rFonts w:ascii="Times New Roman" w:hAnsi="Times New Roman" w:cs="Times New Roman"/>
          <w:sz w:val="24"/>
          <w:szCs w:val="24"/>
        </w:rPr>
        <w:t xml:space="preserve">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131B80" w:rsidRPr="00836FA7">
        <w:rPr>
          <w:rFonts w:ascii="Times New Roman" w:hAnsi="Times New Roman" w:cs="Times New Roman"/>
          <w:sz w:val="24"/>
          <w:szCs w:val="24"/>
        </w:rPr>
        <w:t>международны</w:t>
      </w:r>
      <w:r w:rsidR="009D17C9" w:rsidRPr="00836FA7">
        <w:rPr>
          <w:rFonts w:ascii="Times New Roman" w:hAnsi="Times New Roman" w:cs="Times New Roman"/>
          <w:sz w:val="24"/>
          <w:szCs w:val="24"/>
        </w:rPr>
        <w:t>ми</w:t>
      </w:r>
      <w:r w:rsidR="00131B80" w:rsidRPr="00836FA7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9D17C9" w:rsidRPr="00836FA7">
        <w:rPr>
          <w:rFonts w:ascii="Times New Roman" w:hAnsi="Times New Roman" w:cs="Times New Roman"/>
          <w:sz w:val="24"/>
          <w:szCs w:val="24"/>
        </w:rPr>
        <w:t>ами</w:t>
      </w:r>
      <w:r w:rsidR="00131B80" w:rsidRPr="00836FA7">
        <w:rPr>
          <w:rFonts w:ascii="Times New Roman" w:hAnsi="Times New Roman" w:cs="Times New Roman"/>
          <w:sz w:val="24"/>
          <w:szCs w:val="24"/>
        </w:rPr>
        <w:t xml:space="preserve"> в </w:t>
      </w:r>
      <w:r w:rsidR="009D17C9" w:rsidRPr="00836FA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131B80" w:rsidRPr="00836FA7">
        <w:rPr>
          <w:rFonts w:ascii="Times New Roman" w:hAnsi="Times New Roman" w:cs="Times New Roman"/>
          <w:sz w:val="24"/>
          <w:szCs w:val="24"/>
        </w:rPr>
        <w:t xml:space="preserve">раскрытия информации.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69004E" w:rsidRPr="00836FA7">
        <w:rPr>
          <w:rFonts w:ascii="Times New Roman" w:hAnsi="Times New Roman" w:cs="Times New Roman"/>
          <w:sz w:val="24"/>
          <w:szCs w:val="24"/>
        </w:rPr>
        <w:t xml:space="preserve"> публику</w:t>
      </w:r>
      <w:r w:rsidR="00FF1710" w:rsidRPr="00836FA7">
        <w:rPr>
          <w:rFonts w:ascii="Times New Roman" w:hAnsi="Times New Roman" w:cs="Times New Roman"/>
          <w:sz w:val="24"/>
          <w:szCs w:val="24"/>
        </w:rPr>
        <w:t>ет</w:t>
      </w:r>
      <w:r w:rsidR="0069004E" w:rsidRPr="00836FA7">
        <w:rPr>
          <w:rFonts w:ascii="Times New Roman" w:hAnsi="Times New Roman" w:cs="Times New Roman"/>
          <w:sz w:val="24"/>
          <w:szCs w:val="24"/>
        </w:rPr>
        <w:t xml:space="preserve"> только достоверную информацию о результатах </w:t>
      </w:r>
      <w:r w:rsidR="003E715A" w:rsidRPr="00836FA7">
        <w:rPr>
          <w:rFonts w:ascii="Times New Roman" w:hAnsi="Times New Roman" w:cs="Times New Roman"/>
          <w:sz w:val="24"/>
          <w:szCs w:val="24"/>
        </w:rPr>
        <w:t>своей</w:t>
      </w:r>
      <w:r w:rsidR="0069004E" w:rsidRPr="00836FA7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0457A9" w:rsidRPr="00836FA7">
        <w:rPr>
          <w:rFonts w:ascii="Times New Roman" w:hAnsi="Times New Roman" w:cs="Times New Roman"/>
          <w:sz w:val="24"/>
          <w:szCs w:val="24"/>
        </w:rPr>
        <w:t>, в том числе в формате ежегодных отчетов</w:t>
      </w:r>
      <w:r w:rsidR="006B5CE1" w:rsidRPr="00A41C15">
        <w:rPr>
          <w:rFonts w:ascii="Times New Roman" w:hAnsi="Times New Roman" w:cs="Times New Roman"/>
          <w:sz w:val="24"/>
          <w:szCs w:val="24"/>
        </w:rPr>
        <w:t xml:space="preserve"> </w:t>
      </w:r>
      <w:r w:rsidR="00881B0B" w:rsidRPr="00836FA7">
        <w:rPr>
          <w:rFonts w:ascii="Times New Roman" w:hAnsi="Times New Roman" w:cs="Times New Roman"/>
          <w:sz w:val="24"/>
          <w:szCs w:val="24"/>
        </w:rPr>
        <w:t xml:space="preserve">и обеспечивает ее доступность </w:t>
      </w:r>
      <w:r w:rsidR="00C919A3" w:rsidRPr="00836FA7">
        <w:rPr>
          <w:rFonts w:ascii="Times New Roman" w:hAnsi="Times New Roman" w:cs="Times New Roman"/>
          <w:sz w:val="24"/>
          <w:szCs w:val="24"/>
        </w:rPr>
        <w:t xml:space="preserve">всем заинтересованным сторонам, а также </w:t>
      </w:r>
      <w:r w:rsidR="0069004E" w:rsidRPr="00836FA7">
        <w:rPr>
          <w:rFonts w:ascii="Times New Roman" w:hAnsi="Times New Roman" w:cs="Times New Roman"/>
          <w:sz w:val="24"/>
          <w:szCs w:val="24"/>
        </w:rPr>
        <w:t>стреми</w:t>
      </w:r>
      <w:r w:rsidR="00FF1710" w:rsidRPr="00836FA7">
        <w:rPr>
          <w:rFonts w:ascii="Times New Roman" w:hAnsi="Times New Roman" w:cs="Times New Roman"/>
          <w:sz w:val="24"/>
          <w:szCs w:val="24"/>
        </w:rPr>
        <w:t>т</w:t>
      </w:r>
      <w:r w:rsidR="0069004E" w:rsidRPr="00836FA7">
        <w:rPr>
          <w:rFonts w:ascii="Times New Roman" w:hAnsi="Times New Roman" w:cs="Times New Roman"/>
          <w:sz w:val="24"/>
          <w:szCs w:val="24"/>
        </w:rPr>
        <w:t xml:space="preserve">ся постоянно совершенствовать </w:t>
      </w:r>
      <w:r w:rsidR="00C919A3" w:rsidRPr="00836FA7">
        <w:rPr>
          <w:rFonts w:ascii="Times New Roman" w:hAnsi="Times New Roman" w:cs="Times New Roman"/>
          <w:sz w:val="24"/>
          <w:szCs w:val="24"/>
        </w:rPr>
        <w:t>практики</w:t>
      </w:r>
      <w:r w:rsidR="0069004E" w:rsidRPr="00836FA7">
        <w:rPr>
          <w:rFonts w:ascii="Times New Roman" w:hAnsi="Times New Roman" w:cs="Times New Roman"/>
          <w:sz w:val="24"/>
          <w:szCs w:val="24"/>
        </w:rPr>
        <w:t xml:space="preserve"> отчетност</w:t>
      </w:r>
      <w:r w:rsidR="00C919A3" w:rsidRPr="00836FA7">
        <w:rPr>
          <w:rFonts w:ascii="Times New Roman" w:hAnsi="Times New Roman" w:cs="Times New Roman"/>
          <w:sz w:val="24"/>
          <w:szCs w:val="24"/>
        </w:rPr>
        <w:t>и</w:t>
      </w:r>
      <w:r w:rsidR="0069004E" w:rsidRPr="00836FA7">
        <w:rPr>
          <w:rFonts w:ascii="Times New Roman" w:hAnsi="Times New Roman" w:cs="Times New Roman"/>
          <w:sz w:val="24"/>
          <w:szCs w:val="24"/>
        </w:rPr>
        <w:t>.</w:t>
      </w:r>
      <w:r w:rsidR="00C919A3" w:rsidRPr="0083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7549B" w14:textId="77777777" w:rsidR="00250B80" w:rsidRPr="00A41C15" w:rsidRDefault="00171DC3" w:rsidP="00477A86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>Этичное ведение бизнеса, построенное на принципе взаимного уважения</w:t>
      </w:r>
      <w:r w:rsidR="004F2A0C" w:rsidRPr="00836F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2A0C" w:rsidRPr="00836FA7">
        <w:rPr>
          <w:rFonts w:ascii="Times New Roman" w:hAnsi="Times New Roman" w:cs="Times New Roman"/>
          <w:sz w:val="24"/>
          <w:szCs w:val="24"/>
        </w:rPr>
        <w:t xml:space="preserve">Неотъемлемой составляющей корпоративной культуры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</w:t>
      </w:r>
      <w:r w:rsidR="002C1571" w:rsidRPr="00836FA7">
        <w:rPr>
          <w:rFonts w:ascii="Times New Roman" w:hAnsi="Times New Roman" w:cs="Times New Roman"/>
          <w:sz w:val="24"/>
          <w:szCs w:val="24"/>
        </w:rPr>
        <w:t>а</w:t>
      </w:r>
      <w:r w:rsidR="004F2A0C" w:rsidRPr="00836FA7">
        <w:rPr>
          <w:rFonts w:ascii="Times New Roman" w:hAnsi="Times New Roman" w:cs="Times New Roman"/>
          <w:sz w:val="24"/>
          <w:szCs w:val="24"/>
        </w:rPr>
        <w:t xml:space="preserve"> является приверженность этичному ведению бизнеса и выстраиванию отношений, основанных на уважении. </w:t>
      </w:r>
      <w:r w:rsidR="00220E83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220E83" w:rsidRPr="00836FA7" w:rsidDel="00093948">
        <w:rPr>
          <w:rFonts w:ascii="Times New Roman" w:hAnsi="Times New Roman" w:cs="Times New Roman"/>
          <w:sz w:val="24"/>
          <w:szCs w:val="24"/>
        </w:rPr>
        <w:t xml:space="preserve"> </w:t>
      </w:r>
      <w:r w:rsidR="00220E83" w:rsidRPr="00836FA7">
        <w:rPr>
          <w:rFonts w:ascii="Times New Roman" w:hAnsi="Times New Roman" w:cs="Times New Roman"/>
          <w:sz w:val="24"/>
          <w:szCs w:val="24"/>
        </w:rPr>
        <w:t>стремится</w:t>
      </w:r>
      <w:r w:rsidR="003978FD" w:rsidRPr="00836FA7">
        <w:rPr>
          <w:rFonts w:ascii="Times New Roman" w:hAnsi="Times New Roman" w:cs="Times New Roman"/>
          <w:sz w:val="24"/>
          <w:szCs w:val="24"/>
        </w:rPr>
        <w:t xml:space="preserve"> выполня</w:t>
      </w:r>
      <w:r w:rsidR="007737E9" w:rsidRPr="00836FA7">
        <w:rPr>
          <w:rFonts w:ascii="Times New Roman" w:hAnsi="Times New Roman" w:cs="Times New Roman"/>
          <w:sz w:val="24"/>
          <w:szCs w:val="24"/>
        </w:rPr>
        <w:t>ть</w:t>
      </w:r>
      <w:r w:rsidR="003978FD" w:rsidRPr="00836FA7">
        <w:rPr>
          <w:rFonts w:ascii="Times New Roman" w:hAnsi="Times New Roman" w:cs="Times New Roman"/>
          <w:sz w:val="24"/>
          <w:szCs w:val="24"/>
        </w:rPr>
        <w:t xml:space="preserve"> принятые на себя обязательства всегда и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3978FD" w:rsidRPr="00A41C15">
        <w:rPr>
          <w:rFonts w:ascii="Times New Roman" w:hAnsi="Times New Roman" w:cs="Times New Roman"/>
          <w:sz w:val="24"/>
          <w:szCs w:val="24"/>
        </w:rPr>
        <w:t>в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3978FD" w:rsidRPr="00A41C15">
        <w:rPr>
          <w:rFonts w:ascii="Times New Roman" w:hAnsi="Times New Roman" w:cs="Times New Roman"/>
          <w:sz w:val="24"/>
          <w:szCs w:val="24"/>
        </w:rPr>
        <w:t xml:space="preserve">любых обстоятельствах. </w:t>
      </w:r>
      <w:r w:rsidR="00220E83" w:rsidRPr="00A41C15">
        <w:rPr>
          <w:rFonts w:ascii="Times New Roman" w:hAnsi="Times New Roman" w:cs="Times New Roman"/>
          <w:sz w:val="24"/>
          <w:szCs w:val="24"/>
        </w:rPr>
        <w:t>Общество</w:t>
      </w:r>
      <w:r w:rsidR="00220E83" w:rsidRPr="00A41C15" w:rsidDel="00093948">
        <w:rPr>
          <w:rFonts w:ascii="Times New Roman" w:hAnsi="Times New Roman" w:cs="Times New Roman"/>
          <w:sz w:val="24"/>
          <w:szCs w:val="24"/>
        </w:rPr>
        <w:t xml:space="preserve"> </w:t>
      </w:r>
      <w:r w:rsidR="00220E83" w:rsidRPr="00A41C15">
        <w:rPr>
          <w:rFonts w:ascii="Times New Roman" w:hAnsi="Times New Roman" w:cs="Times New Roman"/>
          <w:sz w:val="24"/>
          <w:szCs w:val="24"/>
        </w:rPr>
        <w:t>относится</w:t>
      </w:r>
      <w:r w:rsidR="004B7301" w:rsidRPr="00A41C15">
        <w:rPr>
          <w:rFonts w:ascii="Times New Roman" w:hAnsi="Times New Roman" w:cs="Times New Roman"/>
          <w:sz w:val="24"/>
          <w:szCs w:val="24"/>
        </w:rPr>
        <w:t xml:space="preserve"> </w:t>
      </w:r>
      <w:r w:rsidR="003978FD" w:rsidRPr="00A41C15">
        <w:rPr>
          <w:rFonts w:ascii="Times New Roman" w:hAnsi="Times New Roman" w:cs="Times New Roman"/>
          <w:sz w:val="24"/>
          <w:szCs w:val="24"/>
        </w:rPr>
        <w:t>к</w:t>
      </w:r>
      <w:r w:rsidR="004F2A0C" w:rsidRPr="00A41C15">
        <w:rPr>
          <w:rFonts w:ascii="Times New Roman" w:hAnsi="Times New Roman" w:cs="Times New Roman"/>
          <w:sz w:val="24"/>
          <w:szCs w:val="24"/>
        </w:rPr>
        <w:t xml:space="preserve"> </w:t>
      </w:r>
      <w:r w:rsidR="003978FD" w:rsidRPr="00A41C15">
        <w:rPr>
          <w:rFonts w:ascii="Times New Roman" w:hAnsi="Times New Roman" w:cs="Times New Roman"/>
          <w:sz w:val="24"/>
          <w:szCs w:val="24"/>
        </w:rPr>
        <w:t>коррупции и взяточничеству с нулевой терпимостью и стрем</w:t>
      </w:r>
      <w:r w:rsidR="004B7301" w:rsidRPr="00A41C15">
        <w:rPr>
          <w:rFonts w:ascii="Times New Roman" w:hAnsi="Times New Roman" w:cs="Times New Roman"/>
          <w:sz w:val="24"/>
          <w:szCs w:val="24"/>
        </w:rPr>
        <w:t>и</w:t>
      </w:r>
      <w:r w:rsidR="00FF1710" w:rsidRPr="00A41C15">
        <w:rPr>
          <w:rFonts w:ascii="Times New Roman" w:hAnsi="Times New Roman" w:cs="Times New Roman"/>
          <w:sz w:val="24"/>
          <w:szCs w:val="24"/>
        </w:rPr>
        <w:t>т</w:t>
      </w:r>
      <w:r w:rsidR="003978FD" w:rsidRPr="00A41C15">
        <w:rPr>
          <w:rFonts w:ascii="Times New Roman" w:hAnsi="Times New Roman" w:cs="Times New Roman"/>
          <w:sz w:val="24"/>
          <w:szCs w:val="24"/>
        </w:rPr>
        <w:t>ся не допускать их проявлений</w:t>
      </w:r>
      <w:r w:rsidR="009B41EB" w:rsidRPr="00A41C15">
        <w:rPr>
          <w:rFonts w:ascii="Times New Roman" w:hAnsi="Times New Roman" w:cs="Times New Roman"/>
          <w:sz w:val="24"/>
          <w:szCs w:val="24"/>
        </w:rPr>
        <w:t>. Общество</w:t>
      </w:r>
      <w:r w:rsidR="003978FD" w:rsidRPr="00A41C15">
        <w:rPr>
          <w:rFonts w:ascii="Times New Roman" w:hAnsi="Times New Roman" w:cs="Times New Roman"/>
          <w:sz w:val="24"/>
          <w:szCs w:val="24"/>
        </w:rPr>
        <w:t xml:space="preserve"> поддерживае</w:t>
      </w:r>
      <w:r w:rsidR="00FF1710" w:rsidRPr="00A41C15">
        <w:rPr>
          <w:rFonts w:ascii="Times New Roman" w:hAnsi="Times New Roman" w:cs="Times New Roman"/>
          <w:sz w:val="24"/>
          <w:szCs w:val="24"/>
        </w:rPr>
        <w:t>т</w:t>
      </w:r>
      <w:r w:rsidR="003978FD" w:rsidRPr="00A41C15">
        <w:rPr>
          <w:rFonts w:ascii="Times New Roman" w:hAnsi="Times New Roman" w:cs="Times New Roman"/>
          <w:sz w:val="24"/>
          <w:szCs w:val="24"/>
        </w:rPr>
        <w:t xml:space="preserve"> и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3978FD" w:rsidRPr="00A41C15">
        <w:rPr>
          <w:rFonts w:ascii="Times New Roman" w:hAnsi="Times New Roman" w:cs="Times New Roman"/>
          <w:sz w:val="24"/>
          <w:szCs w:val="24"/>
        </w:rPr>
        <w:t>поощряе</w:t>
      </w:r>
      <w:r w:rsidR="00FF1710" w:rsidRPr="00A41C15">
        <w:rPr>
          <w:rFonts w:ascii="Times New Roman" w:hAnsi="Times New Roman" w:cs="Times New Roman"/>
          <w:sz w:val="24"/>
          <w:szCs w:val="24"/>
        </w:rPr>
        <w:t>т</w:t>
      </w:r>
      <w:r w:rsidR="003978FD" w:rsidRPr="00A41C15">
        <w:rPr>
          <w:rFonts w:ascii="Times New Roman" w:hAnsi="Times New Roman" w:cs="Times New Roman"/>
          <w:sz w:val="24"/>
          <w:szCs w:val="24"/>
        </w:rPr>
        <w:t xml:space="preserve"> добросовестную конкуренцию</w:t>
      </w:r>
      <w:r w:rsidR="00615526" w:rsidRPr="00A41C15">
        <w:rPr>
          <w:rFonts w:ascii="Times New Roman" w:hAnsi="Times New Roman" w:cs="Times New Roman"/>
          <w:sz w:val="24"/>
          <w:szCs w:val="24"/>
        </w:rPr>
        <w:t>, в том числе обеспечивает прозрачность процесса закупок и никаким образом не ограничивает конкуренцию при проведении закупо</w:t>
      </w:r>
      <w:r w:rsidR="00803CA0" w:rsidRPr="00A41C15">
        <w:rPr>
          <w:rFonts w:ascii="Times New Roman" w:hAnsi="Times New Roman" w:cs="Times New Roman"/>
          <w:sz w:val="24"/>
          <w:szCs w:val="24"/>
        </w:rPr>
        <w:t>чных процедур</w:t>
      </w:r>
      <w:r w:rsidR="00615526" w:rsidRPr="00A41C15">
        <w:rPr>
          <w:rFonts w:ascii="Times New Roman" w:hAnsi="Times New Roman" w:cs="Times New Roman"/>
          <w:sz w:val="24"/>
          <w:szCs w:val="24"/>
        </w:rPr>
        <w:t>.</w:t>
      </w:r>
    </w:p>
    <w:p w14:paraId="3D15ABDB" w14:textId="77777777" w:rsidR="00250B80" w:rsidRPr="00836FA7" w:rsidRDefault="00250B80" w:rsidP="00477A86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C15">
        <w:rPr>
          <w:rFonts w:ascii="Times New Roman" w:hAnsi="Times New Roman" w:cs="Times New Roman"/>
          <w:b/>
          <w:sz w:val="24"/>
          <w:szCs w:val="24"/>
        </w:rPr>
        <w:t xml:space="preserve">Управление рисками. </w:t>
      </w:r>
      <w:r w:rsidRPr="00A41C15">
        <w:rPr>
          <w:rFonts w:ascii="Times New Roman" w:hAnsi="Times New Roman" w:cs="Times New Roman"/>
          <w:sz w:val="24"/>
          <w:szCs w:val="24"/>
        </w:rPr>
        <w:t>В рамках</w:t>
      </w:r>
      <w:r w:rsidR="004B7301" w:rsidRPr="00A41C15">
        <w:rPr>
          <w:rFonts w:ascii="Times New Roman" w:hAnsi="Times New Roman" w:cs="Times New Roman"/>
          <w:sz w:val="24"/>
          <w:szCs w:val="24"/>
        </w:rPr>
        <w:t xml:space="preserve"> осуществления своей</w:t>
      </w:r>
      <w:r w:rsidRPr="00A41C15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220E83" w:rsidRPr="00A41C15">
        <w:rPr>
          <w:rFonts w:ascii="Times New Roman" w:hAnsi="Times New Roman" w:cs="Times New Roman"/>
          <w:sz w:val="24"/>
          <w:szCs w:val="24"/>
        </w:rPr>
        <w:t>Общество</w:t>
      </w:r>
      <w:r w:rsidR="00220E83" w:rsidRPr="00A41C15" w:rsidDel="00093948">
        <w:rPr>
          <w:rFonts w:ascii="Times New Roman" w:hAnsi="Times New Roman" w:cs="Times New Roman"/>
          <w:sz w:val="24"/>
          <w:szCs w:val="24"/>
        </w:rPr>
        <w:t xml:space="preserve"> </w:t>
      </w:r>
      <w:r w:rsidR="00220E83" w:rsidRPr="00A41C15">
        <w:rPr>
          <w:rFonts w:ascii="Times New Roman" w:hAnsi="Times New Roman" w:cs="Times New Roman"/>
          <w:sz w:val="24"/>
          <w:szCs w:val="24"/>
        </w:rPr>
        <w:t>на</w:t>
      </w:r>
      <w:r w:rsidRPr="00A41C15">
        <w:rPr>
          <w:rFonts w:ascii="Times New Roman" w:hAnsi="Times New Roman" w:cs="Times New Roman"/>
          <w:sz w:val="24"/>
          <w:szCs w:val="24"/>
        </w:rPr>
        <w:t xml:space="preserve"> постоянной основе осуществляет идентификацию, оценку, мониторинг </w:t>
      </w:r>
      <w:r w:rsidR="00414AAC" w:rsidRPr="00A41C15">
        <w:rPr>
          <w:rFonts w:ascii="Times New Roman" w:hAnsi="Times New Roman" w:cs="Times New Roman"/>
          <w:sz w:val="24"/>
          <w:szCs w:val="24"/>
        </w:rPr>
        <w:t xml:space="preserve">рисков </w:t>
      </w:r>
      <w:r w:rsidRPr="00A41C15">
        <w:rPr>
          <w:rFonts w:ascii="Times New Roman" w:hAnsi="Times New Roman" w:cs="Times New Roman"/>
          <w:sz w:val="24"/>
          <w:szCs w:val="24"/>
        </w:rPr>
        <w:t>и</w:t>
      </w:r>
      <w:r w:rsidR="00477A86" w:rsidRPr="00A41C15">
        <w:rPr>
          <w:rFonts w:ascii="Times New Roman" w:hAnsi="Times New Roman" w:cs="Times New Roman"/>
          <w:sz w:val="24"/>
          <w:szCs w:val="24"/>
        </w:rPr>
        <w:t xml:space="preserve"> </w:t>
      </w:r>
      <w:r w:rsidR="00414AAC" w:rsidRPr="00836FA7">
        <w:rPr>
          <w:rFonts w:ascii="Times New Roman" w:hAnsi="Times New Roman" w:cs="Times New Roman"/>
          <w:sz w:val="24"/>
          <w:szCs w:val="24"/>
        </w:rPr>
        <w:t>реализацию мероприятий по минимизации рисков</w:t>
      </w:r>
      <w:r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="009B41EB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Pr="00836FA7">
        <w:rPr>
          <w:rFonts w:ascii="Times New Roman" w:hAnsi="Times New Roman" w:cs="Times New Roman"/>
          <w:sz w:val="24"/>
          <w:szCs w:val="24"/>
        </w:rPr>
        <w:t xml:space="preserve"> на постоянной основе раз</w:t>
      </w:r>
      <w:r w:rsidR="003742D9" w:rsidRPr="00836FA7">
        <w:rPr>
          <w:rFonts w:ascii="Times New Roman" w:hAnsi="Times New Roman" w:cs="Times New Roman"/>
          <w:sz w:val="24"/>
          <w:szCs w:val="24"/>
        </w:rPr>
        <w:t>рабатыва</w:t>
      </w:r>
      <w:r w:rsidR="00803CA0" w:rsidRPr="00836FA7">
        <w:rPr>
          <w:rFonts w:ascii="Times New Roman" w:hAnsi="Times New Roman" w:cs="Times New Roman"/>
          <w:sz w:val="24"/>
          <w:szCs w:val="24"/>
        </w:rPr>
        <w:t>е</w:t>
      </w:r>
      <w:r w:rsidR="003742D9" w:rsidRPr="00836FA7">
        <w:rPr>
          <w:rFonts w:ascii="Times New Roman" w:hAnsi="Times New Roman" w:cs="Times New Roman"/>
          <w:sz w:val="24"/>
          <w:szCs w:val="24"/>
        </w:rPr>
        <w:t>т мероприятия по развитию и совершенствованию</w:t>
      </w:r>
      <w:r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803CA0" w:rsidRPr="00836FA7">
        <w:rPr>
          <w:rFonts w:ascii="Times New Roman" w:hAnsi="Times New Roman" w:cs="Times New Roman"/>
          <w:sz w:val="24"/>
          <w:szCs w:val="24"/>
        </w:rPr>
        <w:t xml:space="preserve">процесса </w:t>
      </w:r>
      <w:r w:rsidRPr="00836FA7">
        <w:rPr>
          <w:rFonts w:ascii="Times New Roman" w:hAnsi="Times New Roman" w:cs="Times New Roman"/>
          <w:sz w:val="24"/>
          <w:szCs w:val="24"/>
        </w:rPr>
        <w:t>управления рисками в соответствии с лучшими практиками.</w:t>
      </w:r>
    </w:p>
    <w:p w14:paraId="036EB99E" w14:textId="77777777" w:rsidR="00250B80" w:rsidRPr="00836FA7" w:rsidRDefault="00250B80" w:rsidP="00477A86">
      <w:pPr>
        <w:tabs>
          <w:tab w:val="left" w:pos="851"/>
        </w:tabs>
        <w:spacing w:after="0" w:line="240" w:lineRule="auto"/>
        <w:ind w:firstLine="567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49D399B2" w14:textId="77777777" w:rsidR="000376A7" w:rsidRPr="00836FA7" w:rsidRDefault="00C65E2C" w:rsidP="00477A86">
      <w:pPr>
        <w:pStyle w:val="1"/>
        <w:numPr>
          <w:ilvl w:val="0"/>
          <w:numId w:val="23"/>
        </w:numPr>
        <w:tabs>
          <w:tab w:val="left" w:pos="851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24866892"/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t>Направления деятельности</w:t>
      </w:r>
      <w:r w:rsidR="005C24E0" w:rsidRPr="00836F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93948" w:rsidRPr="00836FA7">
        <w:rPr>
          <w:rFonts w:ascii="Times New Roman" w:hAnsi="Times New Roman" w:cs="Times New Roman"/>
          <w:b/>
          <w:color w:val="auto"/>
          <w:sz w:val="24"/>
          <w:szCs w:val="24"/>
        </w:rPr>
        <w:t>Общества</w:t>
      </w:r>
      <w:r w:rsidR="005C24E0" w:rsidRPr="00836F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области устойчивого развития</w:t>
      </w:r>
      <w:bookmarkEnd w:id="14"/>
    </w:p>
    <w:p w14:paraId="55BC1D73" w14:textId="77777777" w:rsidR="003E13FE" w:rsidRPr="00836FA7" w:rsidRDefault="003E13FE" w:rsidP="00477A8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CC2B22D" w14:textId="77777777" w:rsidR="000C33B4" w:rsidRPr="00836FA7" w:rsidRDefault="00F820CF" w:rsidP="00477A86">
      <w:pPr>
        <w:pStyle w:val="2"/>
        <w:numPr>
          <w:ilvl w:val="0"/>
          <w:numId w:val="24"/>
        </w:numPr>
        <w:tabs>
          <w:tab w:val="left" w:pos="851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124866893"/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экономического роста</w:t>
      </w:r>
      <w:bookmarkEnd w:id="15"/>
    </w:p>
    <w:p w14:paraId="443A2351" w14:textId="77777777" w:rsidR="00283D0F" w:rsidRPr="00836FA7" w:rsidRDefault="004E08FE" w:rsidP="00477A86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>Финансовая устойчивость</w:t>
      </w:r>
      <w:r w:rsidR="00901414" w:rsidRPr="00836FA7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14:paraId="0569B265" w14:textId="77777777" w:rsidR="006D55D1" w:rsidRPr="00836FA7" w:rsidRDefault="00523987" w:rsidP="00477A8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5.1.1.</w:t>
      </w:r>
      <w:r w:rsidR="003E60CC" w:rsidRPr="00A41C15">
        <w:rPr>
          <w:rFonts w:ascii="Times New Roman" w:hAnsi="Times New Roman" w:cs="Times New Roman"/>
          <w:sz w:val="24"/>
          <w:szCs w:val="24"/>
        </w:rPr>
        <w:t>1</w:t>
      </w:r>
      <w:r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="00BD00E3" w:rsidRPr="00836FA7">
        <w:rPr>
          <w:rFonts w:ascii="Times New Roman" w:hAnsi="Times New Roman" w:cs="Times New Roman"/>
          <w:sz w:val="24"/>
          <w:szCs w:val="24"/>
        </w:rPr>
        <w:t>О</w:t>
      </w:r>
      <w:r w:rsidR="00FC0242" w:rsidRPr="00836FA7">
        <w:rPr>
          <w:rFonts w:ascii="Times New Roman" w:hAnsi="Times New Roman" w:cs="Times New Roman"/>
          <w:sz w:val="24"/>
          <w:szCs w:val="24"/>
        </w:rPr>
        <w:t>сновной вид</w:t>
      </w:r>
      <w:r w:rsidR="006D55D1" w:rsidRPr="00836FA7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6D55D1" w:rsidRPr="00836FA7">
        <w:rPr>
          <w:rFonts w:ascii="Times New Roman" w:hAnsi="Times New Roman" w:cs="Times New Roman"/>
          <w:sz w:val="24"/>
          <w:szCs w:val="24"/>
        </w:rPr>
        <w:t xml:space="preserve"> по передаче электроэнергии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6D55D1" w:rsidRPr="00836FA7">
        <w:rPr>
          <w:rFonts w:ascii="Times New Roman" w:hAnsi="Times New Roman" w:cs="Times New Roman"/>
          <w:sz w:val="24"/>
          <w:szCs w:val="24"/>
        </w:rPr>
        <w:t>технологическому присоединению потребителей к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6D55D1" w:rsidRPr="00836FA7">
        <w:rPr>
          <w:rFonts w:ascii="Times New Roman" w:hAnsi="Times New Roman" w:cs="Times New Roman"/>
          <w:sz w:val="24"/>
          <w:szCs w:val="24"/>
        </w:rPr>
        <w:t xml:space="preserve">электрическим сетям регулируется государством путем установления </w:t>
      </w:r>
      <w:r w:rsidR="007C415F" w:rsidRPr="00836FA7">
        <w:rPr>
          <w:rFonts w:ascii="Times New Roman" w:hAnsi="Times New Roman" w:cs="Times New Roman"/>
          <w:sz w:val="24"/>
          <w:szCs w:val="24"/>
        </w:rPr>
        <w:t xml:space="preserve">регулирующими </w:t>
      </w:r>
      <w:r w:rsidR="006D55D1" w:rsidRPr="00836FA7">
        <w:rPr>
          <w:rFonts w:ascii="Times New Roman" w:hAnsi="Times New Roman" w:cs="Times New Roman"/>
          <w:sz w:val="24"/>
          <w:szCs w:val="24"/>
        </w:rPr>
        <w:t>органами соответствующих тарифов</w:t>
      </w:r>
      <w:r w:rsidR="001F0986" w:rsidRPr="00836FA7">
        <w:rPr>
          <w:rFonts w:ascii="Times New Roman" w:hAnsi="Times New Roman" w:cs="Times New Roman"/>
          <w:sz w:val="24"/>
          <w:szCs w:val="24"/>
        </w:rPr>
        <w:t xml:space="preserve">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1F0986" w:rsidRPr="00836FA7">
        <w:rPr>
          <w:rFonts w:ascii="Times New Roman" w:hAnsi="Times New Roman" w:cs="Times New Roman"/>
          <w:sz w:val="24"/>
          <w:szCs w:val="24"/>
        </w:rPr>
        <w:t>требований к уровню качества оказываемых услуг</w:t>
      </w:r>
      <w:r w:rsidR="006D55D1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="00693306" w:rsidRPr="00836FA7">
        <w:rPr>
          <w:rFonts w:ascii="Times New Roman" w:hAnsi="Times New Roman" w:cs="Times New Roman"/>
          <w:sz w:val="24"/>
          <w:szCs w:val="24"/>
        </w:rPr>
        <w:t xml:space="preserve">Важной частью устойчивого развития является постоянное повышение эффективности деятельности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693306" w:rsidRPr="00836FA7">
        <w:rPr>
          <w:rFonts w:ascii="Times New Roman" w:hAnsi="Times New Roman" w:cs="Times New Roman"/>
          <w:sz w:val="24"/>
          <w:szCs w:val="24"/>
        </w:rPr>
        <w:t xml:space="preserve">, </w:t>
      </w:r>
      <w:r w:rsidR="00B552FC" w:rsidRPr="00836FA7">
        <w:rPr>
          <w:rFonts w:ascii="Times New Roman" w:hAnsi="Times New Roman" w:cs="Times New Roman"/>
          <w:sz w:val="24"/>
          <w:szCs w:val="24"/>
        </w:rPr>
        <w:t>которое</w:t>
      </w:r>
      <w:r w:rsidR="007C415F" w:rsidRPr="00836FA7">
        <w:rPr>
          <w:rFonts w:ascii="Times New Roman" w:hAnsi="Times New Roman" w:cs="Times New Roman"/>
          <w:sz w:val="24"/>
          <w:szCs w:val="24"/>
        </w:rPr>
        <w:t>,</w:t>
      </w:r>
      <w:r w:rsidR="00693306" w:rsidRPr="00836FA7">
        <w:rPr>
          <w:rFonts w:ascii="Times New Roman" w:hAnsi="Times New Roman" w:cs="Times New Roman"/>
          <w:sz w:val="24"/>
          <w:szCs w:val="24"/>
        </w:rPr>
        <w:t xml:space="preserve"> в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693306" w:rsidRPr="00836FA7">
        <w:rPr>
          <w:rFonts w:ascii="Times New Roman" w:hAnsi="Times New Roman" w:cs="Times New Roman"/>
          <w:sz w:val="24"/>
          <w:szCs w:val="24"/>
        </w:rPr>
        <w:t xml:space="preserve">свою </w:t>
      </w:r>
      <w:r w:rsidR="00693306" w:rsidRPr="00836FA7">
        <w:rPr>
          <w:rFonts w:ascii="Times New Roman" w:hAnsi="Times New Roman" w:cs="Times New Roman"/>
          <w:sz w:val="24"/>
          <w:szCs w:val="24"/>
        </w:rPr>
        <w:lastRenderedPageBreak/>
        <w:t>очередь</w:t>
      </w:r>
      <w:r w:rsidR="007C415F" w:rsidRPr="00836FA7">
        <w:rPr>
          <w:rFonts w:ascii="Times New Roman" w:hAnsi="Times New Roman" w:cs="Times New Roman"/>
          <w:sz w:val="24"/>
          <w:szCs w:val="24"/>
        </w:rPr>
        <w:t>,</w:t>
      </w:r>
      <w:r w:rsidR="00693306" w:rsidRPr="00836FA7">
        <w:rPr>
          <w:rFonts w:ascii="Times New Roman" w:hAnsi="Times New Roman" w:cs="Times New Roman"/>
          <w:sz w:val="24"/>
          <w:szCs w:val="24"/>
        </w:rPr>
        <w:t xml:space="preserve"> способствует выполнению государственных задач по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693306" w:rsidRPr="00836FA7">
        <w:rPr>
          <w:rFonts w:ascii="Times New Roman" w:hAnsi="Times New Roman" w:cs="Times New Roman"/>
          <w:sz w:val="24"/>
          <w:szCs w:val="24"/>
        </w:rPr>
        <w:t>сдерживанию роста тарифов для потребителей электроэнергии.</w:t>
      </w:r>
      <w:r w:rsidR="006D55D1" w:rsidRPr="0083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D899C" w14:textId="2F0EE697" w:rsidR="00BD00E3" w:rsidRPr="009043AB" w:rsidRDefault="00BD00E3" w:rsidP="009043AB">
      <w:pPr>
        <w:pStyle w:val="a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3AB">
        <w:rPr>
          <w:rFonts w:ascii="Times New Roman" w:hAnsi="Times New Roman" w:cs="Times New Roman"/>
          <w:sz w:val="24"/>
          <w:szCs w:val="24"/>
        </w:rPr>
        <w:t>5.1.1.</w:t>
      </w:r>
      <w:r w:rsidR="003E60CC" w:rsidRPr="009043AB">
        <w:rPr>
          <w:rFonts w:ascii="Times New Roman" w:hAnsi="Times New Roman" w:cs="Times New Roman"/>
          <w:sz w:val="24"/>
          <w:szCs w:val="24"/>
        </w:rPr>
        <w:t>2</w:t>
      </w:r>
      <w:r w:rsidRPr="009043AB">
        <w:rPr>
          <w:rFonts w:ascii="Times New Roman" w:hAnsi="Times New Roman" w:cs="Times New Roman"/>
          <w:sz w:val="24"/>
          <w:szCs w:val="24"/>
        </w:rPr>
        <w:t xml:space="preserve">. </w:t>
      </w:r>
      <w:r w:rsidR="009043AB" w:rsidRPr="009043AB">
        <w:rPr>
          <w:rFonts w:ascii="Times New Roman" w:hAnsi="Times New Roman" w:cs="Times New Roman"/>
          <w:sz w:val="24"/>
          <w:szCs w:val="24"/>
        </w:rPr>
        <w:t>Ориентиром Общества является финансовая устойчивость. Общество стремится поддерживать высокий уровень рейтинга кредитоспособности и умеренную долговую нагрузку, привлекать финансовые ресурсы на оптимальных условиях для</w:t>
      </w:r>
      <w:r w:rsidR="009043AB">
        <w:rPr>
          <w:rFonts w:ascii="Times New Roman" w:hAnsi="Times New Roman" w:cs="Times New Roman"/>
          <w:sz w:val="24"/>
          <w:szCs w:val="24"/>
        </w:rPr>
        <w:t> </w:t>
      </w:r>
      <w:r w:rsidR="009043AB" w:rsidRPr="009043AB">
        <w:rPr>
          <w:rFonts w:ascii="Times New Roman" w:hAnsi="Times New Roman" w:cs="Times New Roman"/>
          <w:sz w:val="24"/>
          <w:szCs w:val="24"/>
        </w:rPr>
        <w:t>обеспече</w:t>
      </w:r>
      <w:r w:rsidR="009043AB">
        <w:rPr>
          <w:rFonts w:ascii="Times New Roman" w:hAnsi="Times New Roman" w:cs="Times New Roman"/>
          <w:sz w:val="24"/>
          <w:szCs w:val="24"/>
        </w:rPr>
        <w:t>ния финансирования деятельности.</w:t>
      </w:r>
    </w:p>
    <w:p w14:paraId="2DC4F300" w14:textId="77777777" w:rsidR="00F060C8" w:rsidRPr="00767E7B" w:rsidRDefault="00BD00E3" w:rsidP="00477A8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7B">
        <w:rPr>
          <w:rFonts w:ascii="Times New Roman" w:hAnsi="Times New Roman" w:cs="Times New Roman"/>
          <w:b/>
          <w:sz w:val="24"/>
          <w:szCs w:val="24"/>
        </w:rPr>
        <w:t xml:space="preserve">5.1.2. </w:t>
      </w:r>
      <w:r w:rsidR="00283D0F" w:rsidRPr="00767E7B">
        <w:rPr>
          <w:rFonts w:ascii="Times New Roman" w:hAnsi="Times New Roman" w:cs="Times New Roman"/>
          <w:b/>
          <w:sz w:val="24"/>
          <w:szCs w:val="24"/>
        </w:rPr>
        <w:t>В</w:t>
      </w:r>
      <w:r w:rsidR="001F0151" w:rsidRPr="00767E7B">
        <w:rPr>
          <w:rFonts w:ascii="Times New Roman" w:hAnsi="Times New Roman" w:cs="Times New Roman"/>
          <w:b/>
          <w:sz w:val="24"/>
          <w:szCs w:val="24"/>
        </w:rPr>
        <w:t>клад в экономическое развитие страны</w:t>
      </w:r>
      <w:r w:rsidR="004E08FE" w:rsidRPr="00767E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AB0BDB" w14:textId="77777777" w:rsidR="00216FAB" w:rsidRPr="00767E7B" w:rsidRDefault="00093948" w:rsidP="00477A8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82772997"/>
      <w:r w:rsidRPr="00767E7B">
        <w:rPr>
          <w:rFonts w:ascii="Times New Roman" w:hAnsi="Times New Roman" w:cs="Times New Roman"/>
          <w:sz w:val="24"/>
          <w:szCs w:val="24"/>
        </w:rPr>
        <w:t>Общество</w:t>
      </w:r>
      <w:r w:rsidR="00216FAB" w:rsidRPr="00767E7B">
        <w:rPr>
          <w:rFonts w:ascii="Times New Roman" w:hAnsi="Times New Roman" w:cs="Times New Roman"/>
          <w:sz w:val="24"/>
          <w:szCs w:val="24"/>
        </w:rPr>
        <w:t xml:space="preserve"> </w:t>
      </w:r>
      <w:r w:rsidR="00FC0242" w:rsidRPr="00767E7B">
        <w:rPr>
          <w:rFonts w:ascii="Times New Roman" w:hAnsi="Times New Roman" w:cs="Times New Roman"/>
          <w:sz w:val="24"/>
          <w:szCs w:val="24"/>
        </w:rPr>
        <w:t>является</w:t>
      </w:r>
      <w:r w:rsidR="00216FAB" w:rsidRPr="00767E7B">
        <w:rPr>
          <w:rFonts w:ascii="Times New Roman" w:hAnsi="Times New Roman" w:cs="Times New Roman"/>
          <w:sz w:val="24"/>
          <w:szCs w:val="24"/>
        </w:rPr>
        <w:t xml:space="preserve"> инфраструктурн</w:t>
      </w:r>
      <w:r w:rsidR="00FC0242" w:rsidRPr="00767E7B">
        <w:rPr>
          <w:rFonts w:ascii="Times New Roman" w:hAnsi="Times New Roman" w:cs="Times New Roman"/>
          <w:sz w:val="24"/>
          <w:szCs w:val="24"/>
        </w:rPr>
        <w:t>ой</w:t>
      </w:r>
      <w:r w:rsidR="00216FAB" w:rsidRPr="00767E7B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FC0242" w:rsidRPr="00767E7B">
        <w:rPr>
          <w:rFonts w:ascii="Times New Roman" w:hAnsi="Times New Roman" w:cs="Times New Roman"/>
          <w:sz w:val="24"/>
          <w:szCs w:val="24"/>
        </w:rPr>
        <w:t>ой</w:t>
      </w:r>
      <w:r w:rsidR="00216FAB" w:rsidRPr="00767E7B">
        <w:rPr>
          <w:rFonts w:ascii="Times New Roman" w:hAnsi="Times New Roman" w:cs="Times New Roman"/>
          <w:sz w:val="24"/>
          <w:szCs w:val="24"/>
        </w:rPr>
        <w:t xml:space="preserve"> российской экономики и</w:t>
      </w:r>
      <w:r w:rsidR="00E05C1B" w:rsidRPr="00767E7B">
        <w:rPr>
          <w:rFonts w:ascii="Times New Roman" w:hAnsi="Times New Roman" w:cs="Times New Roman"/>
          <w:sz w:val="24"/>
          <w:szCs w:val="24"/>
        </w:rPr>
        <w:t> </w:t>
      </w:r>
      <w:r w:rsidR="00216FAB" w:rsidRPr="00767E7B">
        <w:rPr>
          <w:rFonts w:ascii="Times New Roman" w:hAnsi="Times New Roman" w:cs="Times New Roman"/>
          <w:sz w:val="24"/>
          <w:szCs w:val="24"/>
        </w:rPr>
        <w:t>стабильного развития страны</w:t>
      </w:r>
      <w:r w:rsidR="00AA1E51" w:rsidRPr="00767E7B">
        <w:rPr>
          <w:rFonts w:ascii="Times New Roman" w:hAnsi="Times New Roman" w:cs="Times New Roman"/>
          <w:sz w:val="24"/>
          <w:szCs w:val="24"/>
        </w:rPr>
        <w:t xml:space="preserve">. </w:t>
      </w:r>
      <w:r w:rsidRPr="00767E7B">
        <w:rPr>
          <w:rFonts w:ascii="Times New Roman" w:hAnsi="Times New Roman" w:cs="Times New Roman"/>
          <w:sz w:val="24"/>
          <w:szCs w:val="24"/>
        </w:rPr>
        <w:t>Общество</w:t>
      </w:r>
      <w:r w:rsidR="00EA41FA" w:rsidRPr="00767E7B">
        <w:rPr>
          <w:rFonts w:ascii="Times New Roman" w:hAnsi="Times New Roman" w:cs="Times New Roman"/>
          <w:sz w:val="24"/>
          <w:szCs w:val="24"/>
        </w:rPr>
        <w:t xml:space="preserve"> </w:t>
      </w:r>
      <w:r w:rsidR="006D5F9E" w:rsidRPr="00767E7B">
        <w:rPr>
          <w:rFonts w:ascii="Times New Roman" w:hAnsi="Times New Roman" w:cs="Times New Roman"/>
          <w:sz w:val="24"/>
          <w:szCs w:val="24"/>
        </w:rPr>
        <w:t>вносит следующий вклад в экономическое развитие страны</w:t>
      </w:r>
      <w:r w:rsidR="00EA41FA" w:rsidRPr="00767E7B">
        <w:rPr>
          <w:rFonts w:ascii="Times New Roman" w:hAnsi="Times New Roman" w:cs="Times New Roman"/>
          <w:sz w:val="24"/>
          <w:szCs w:val="24"/>
        </w:rPr>
        <w:t>:</w:t>
      </w:r>
    </w:p>
    <w:p w14:paraId="77F2CDFC" w14:textId="77777777" w:rsidR="00B552FC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E7B">
        <w:rPr>
          <w:rFonts w:ascii="Times New Roman" w:hAnsi="Times New Roman" w:cs="Times New Roman"/>
          <w:b/>
          <w:sz w:val="24"/>
          <w:szCs w:val="24"/>
        </w:rPr>
        <w:t xml:space="preserve">инфраструктурная </w:t>
      </w:r>
      <w:r w:rsidR="00216FAB" w:rsidRPr="00767E7B">
        <w:rPr>
          <w:rFonts w:ascii="Times New Roman" w:hAnsi="Times New Roman" w:cs="Times New Roman"/>
          <w:b/>
          <w:sz w:val="24"/>
          <w:szCs w:val="24"/>
        </w:rPr>
        <w:t xml:space="preserve">основа экономики. </w:t>
      </w:r>
      <w:r w:rsidR="00FC0242" w:rsidRPr="00767E7B">
        <w:rPr>
          <w:rFonts w:ascii="Times New Roman" w:hAnsi="Times New Roman" w:cs="Times New Roman"/>
          <w:sz w:val="24"/>
          <w:szCs w:val="24"/>
        </w:rPr>
        <w:t>Обеспечение надежного, качественного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FC0242" w:rsidRPr="00836FA7">
        <w:rPr>
          <w:rFonts w:ascii="Times New Roman" w:hAnsi="Times New Roman" w:cs="Times New Roman"/>
          <w:sz w:val="24"/>
          <w:szCs w:val="24"/>
        </w:rPr>
        <w:t xml:space="preserve">доступного энергоснабжения потребителей является стратегической задачей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FC0242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="00216FAB" w:rsidRPr="00836FA7">
        <w:rPr>
          <w:rFonts w:ascii="Times New Roman" w:hAnsi="Times New Roman" w:cs="Times New Roman"/>
          <w:sz w:val="24"/>
          <w:szCs w:val="24"/>
        </w:rPr>
        <w:t xml:space="preserve">От деятельности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BC29E1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216FAB" w:rsidRPr="00836FA7">
        <w:rPr>
          <w:rFonts w:ascii="Times New Roman" w:hAnsi="Times New Roman" w:cs="Times New Roman"/>
          <w:sz w:val="24"/>
          <w:szCs w:val="24"/>
        </w:rPr>
        <w:t xml:space="preserve">зависит не только работа отдельных предприятий и социальных объектов, но и успешное развитие других российских инфраструктурных монополий. Совершенствуя технологическую инфраструктуру и расширяя механизмы взаимодействия с потребителями,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216FAB" w:rsidRPr="00836FA7">
        <w:rPr>
          <w:rFonts w:ascii="Times New Roman" w:hAnsi="Times New Roman" w:cs="Times New Roman"/>
          <w:sz w:val="24"/>
          <w:szCs w:val="24"/>
        </w:rPr>
        <w:t xml:space="preserve"> постоянно повышает эффективность своей деятельности, доступность и качество оказываемых услуг</w:t>
      </w:r>
      <w:r w:rsidR="00BC29E1" w:rsidRPr="00836FA7">
        <w:rPr>
          <w:rFonts w:ascii="Times New Roman" w:hAnsi="Times New Roman" w:cs="Times New Roman"/>
          <w:sz w:val="24"/>
          <w:szCs w:val="24"/>
        </w:rPr>
        <w:t>, стремится к безаварийной работе энергосистемы в своей зоне ответственности.</w:t>
      </w:r>
      <w:r w:rsidR="005F7D37" w:rsidRPr="0083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53F73" w14:textId="77777777" w:rsidR="00B552FC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инвестиции </w:t>
      </w:r>
      <w:r w:rsidR="005F7D37" w:rsidRPr="00836FA7">
        <w:rPr>
          <w:rFonts w:ascii="Times New Roman" w:hAnsi="Times New Roman" w:cs="Times New Roman"/>
          <w:b/>
          <w:sz w:val="24"/>
          <w:szCs w:val="24"/>
        </w:rPr>
        <w:t>для развития инфраструктуры в интересах потребителей.</w:t>
      </w:r>
      <w:r w:rsidR="005F7D37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25511E" w:rsidRPr="00836FA7">
        <w:rPr>
          <w:rFonts w:ascii="Times New Roman" w:hAnsi="Times New Roman" w:cs="Times New Roman"/>
          <w:sz w:val="24"/>
          <w:szCs w:val="24"/>
        </w:rPr>
        <w:t xml:space="preserve">Масштабы деятельности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25511E" w:rsidRPr="00836FA7">
        <w:rPr>
          <w:rFonts w:ascii="Times New Roman" w:hAnsi="Times New Roman" w:cs="Times New Roman"/>
          <w:sz w:val="24"/>
          <w:szCs w:val="24"/>
        </w:rPr>
        <w:t xml:space="preserve"> и стратегическая значимость сетевого комплекса подразумевает содействие решению приоритетных государственных программ.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5F7D37" w:rsidRPr="00836FA7">
        <w:rPr>
          <w:rFonts w:ascii="Times New Roman" w:hAnsi="Times New Roman" w:cs="Times New Roman"/>
          <w:sz w:val="24"/>
          <w:szCs w:val="24"/>
        </w:rPr>
        <w:t xml:space="preserve"> реализует инвестиционную программу, направленную на обеспечение развития электросетевой инфраструктуры, модернизацию основных фондов, повышение доступности электросетевой инфраструктуры, </w:t>
      </w:r>
      <w:r w:rsidR="00FF0A0A" w:rsidRPr="00836FA7">
        <w:rPr>
          <w:rFonts w:ascii="Times New Roman" w:hAnsi="Times New Roman" w:cs="Times New Roman"/>
          <w:sz w:val="24"/>
          <w:szCs w:val="24"/>
        </w:rPr>
        <w:t>расширение зоны обслуживания</w:t>
      </w:r>
      <w:r w:rsidR="00AA1E51" w:rsidRPr="00836FA7">
        <w:rPr>
          <w:rFonts w:ascii="Times New Roman" w:hAnsi="Times New Roman" w:cs="Times New Roman"/>
          <w:sz w:val="24"/>
          <w:szCs w:val="24"/>
        </w:rPr>
        <w:t>, выполнение задач государственного значения.</w:t>
      </w:r>
      <w:r w:rsidR="00FF0A0A" w:rsidRPr="00836FA7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</w:p>
    <w:p w14:paraId="67EFDED7" w14:textId="77777777" w:rsidR="00FD4C15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FD4C15" w:rsidRPr="00836FA7">
        <w:rPr>
          <w:rFonts w:ascii="Times New Roman" w:hAnsi="Times New Roman" w:cs="Times New Roman"/>
          <w:b/>
          <w:sz w:val="24"/>
          <w:szCs w:val="24"/>
        </w:rPr>
        <w:t>рабочих мест и налоговых поступлений.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D4559B" w:rsidRPr="00836FA7">
        <w:rPr>
          <w:rFonts w:ascii="Times New Roman" w:hAnsi="Times New Roman" w:cs="Times New Roman"/>
          <w:sz w:val="24"/>
          <w:szCs w:val="24"/>
        </w:rPr>
        <w:t xml:space="preserve">обеспечивает передачу и распределение электрической энергии, технологическое присоединение к электрическим сетям на территории Тюменской области, Ямало-Ненецкого автономного округа и Ханты-Мансийского автономного округа – Югры 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и является </w:t>
      </w:r>
      <w:r w:rsidR="00160015" w:rsidRPr="00836FA7">
        <w:rPr>
          <w:rFonts w:ascii="Times New Roman" w:hAnsi="Times New Roman" w:cs="Times New Roman"/>
          <w:sz w:val="24"/>
          <w:szCs w:val="24"/>
        </w:rPr>
        <w:t>одним из крупнейших работодателей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F447F5" w:rsidRPr="00836FA7">
        <w:rPr>
          <w:rFonts w:ascii="Times New Roman" w:hAnsi="Times New Roman" w:cs="Times New Roman"/>
          <w:sz w:val="24"/>
          <w:szCs w:val="24"/>
        </w:rPr>
        <w:t>регионов присутствия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="00AA1E51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 стремится создавать и обеспечивать комфортные и безопасные условия труда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конкурентную заработную плату для своих работников. </w:t>
      </w:r>
    </w:p>
    <w:p w14:paraId="7844C38E" w14:textId="77777777" w:rsidR="00FD4C15" w:rsidRPr="00836FA7" w:rsidRDefault="00FD4C15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Являясь</w:t>
      </w:r>
      <w:r w:rsidR="003C1622" w:rsidRPr="00836FA7">
        <w:rPr>
          <w:rFonts w:ascii="Times New Roman" w:hAnsi="Times New Roman" w:cs="Times New Roman"/>
          <w:sz w:val="24"/>
          <w:szCs w:val="24"/>
        </w:rPr>
        <w:t xml:space="preserve"> одним из</w:t>
      </w:r>
      <w:r w:rsidRPr="00836FA7">
        <w:rPr>
          <w:rFonts w:ascii="Times New Roman" w:hAnsi="Times New Roman" w:cs="Times New Roman"/>
          <w:sz w:val="24"/>
          <w:szCs w:val="24"/>
        </w:rPr>
        <w:t xml:space="preserve"> крупнейши</w:t>
      </w:r>
      <w:r w:rsidR="003C1622" w:rsidRPr="00836FA7">
        <w:rPr>
          <w:rFonts w:ascii="Times New Roman" w:hAnsi="Times New Roman" w:cs="Times New Roman"/>
          <w:sz w:val="24"/>
          <w:szCs w:val="24"/>
        </w:rPr>
        <w:t>х</w:t>
      </w:r>
      <w:r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310EA9" w:rsidRPr="00A41C15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="00B444A6" w:rsidRPr="00836FA7">
        <w:rPr>
          <w:rFonts w:ascii="Times New Roman" w:hAnsi="Times New Roman" w:cs="Times New Roman"/>
          <w:sz w:val="24"/>
          <w:szCs w:val="24"/>
        </w:rPr>
        <w:t>налогоплательщиков</w:t>
      </w:r>
      <w:r w:rsidRPr="00836FA7">
        <w:rPr>
          <w:rFonts w:ascii="Times New Roman" w:hAnsi="Times New Roman" w:cs="Times New Roman"/>
          <w:sz w:val="24"/>
          <w:szCs w:val="24"/>
        </w:rPr>
        <w:t xml:space="preserve">,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Pr="00836FA7">
        <w:rPr>
          <w:rFonts w:ascii="Times New Roman" w:hAnsi="Times New Roman" w:cs="Times New Roman"/>
          <w:sz w:val="24"/>
          <w:szCs w:val="24"/>
        </w:rPr>
        <w:t xml:space="preserve"> вносит </w:t>
      </w:r>
      <w:r w:rsidR="00FC0242" w:rsidRPr="00836FA7">
        <w:rPr>
          <w:rFonts w:ascii="Times New Roman" w:hAnsi="Times New Roman" w:cs="Times New Roman"/>
          <w:sz w:val="24"/>
          <w:szCs w:val="24"/>
        </w:rPr>
        <w:t xml:space="preserve">существенный </w:t>
      </w:r>
      <w:r w:rsidRPr="00836FA7">
        <w:rPr>
          <w:rFonts w:ascii="Times New Roman" w:hAnsi="Times New Roman" w:cs="Times New Roman"/>
          <w:sz w:val="24"/>
          <w:szCs w:val="24"/>
        </w:rPr>
        <w:t>вклад в экономическое развитие государства, способствует развитию регионов присутствия.</w:t>
      </w:r>
    </w:p>
    <w:p w14:paraId="010F1C8B" w14:textId="77777777" w:rsidR="001A5FBA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внедрение </w:t>
      </w:r>
      <w:r w:rsidR="00FD4C15" w:rsidRPr="00836FA7">
        <w:rPr>
          <w:rFonts w:ascii="Times New Roman" w:hAnsi="Times New Roman" w:cs="Times New Roman"/>
          <w:b/>
          <w:sz w:val="24"/>
          <w:szCs w:val="24"/>
        </w:rPr>
        <w:t xml:space="preserve">инноваций и поддержка технологического развития.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 стремится внедрять передовые технологические и научные разработки. Цифровая трансформация повышает </w:t>
      </w:r>
      <w:r w:rsidR="00706DD6" w:rsidRPr="00836FA7">
        <w:rPr>
          <w:rFonts w:ascii="Times New Roman" w:hAnsi="Times New Roman" w:cs="Times New Roman"/>
          <w:sz w:val="24"/>
          <w:szCs w:val="24"/>
        </w:rPr>
        <w:t xml:space="preserve">надежность, </w:t>
      </w:r>
      <w:r w:rsidR="00FD4C15" w:rsidRPr="00836FA7">
        <w:rPr>
          <w:rFonts w:ascii="Times New Roman" w:hAnsi="Times New Roman" w:cs="Times New Roman"/>
          <w:sz w:val="24"/>
          <w:szCs w:val="24"/>
        </w:rPr>
        <w:t>качество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FD4C15" w:rsidRPr="00836FA7">
        <w:rPr>
          <w:rFonts w:ascii="Times New Roman" w:hAnsi="Times New Roman" w:cs="Times New Roman"/>
          <w:sz w:val="24"/>
          <w:szCs w:val="24"/>
        </w:rPr>
        <w:t xml:space="preserve">доступность оказываемых услуг, обеспечивает охрану жизни и здоровья работников, безопасность и </w:t>
      </w:r>
      <w:proofErr w:type="spellStart"/>
      <w:r w:rsidR="00FD4C15" w:rsidRPr="00836FA7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="00FD4C15" w:rsidRPr="00836FA7">
        <w:rPr>
          <w:rFonts w:ascii="Times New Roman" w:hAnsi="Times New Roman" w:cs="Times New Roman"/>
          <w:sz w:val="24"/>
          <w:szCs w:val="24"/>
        </w:rPr>
        <w:t>, повышает эффективность бизнес-процессов.</w:t>
      </w:r>
    </w:p>
    <w:p w14:paraId="3BC6C103" w14:textId="77777777" w:rsidR="00FD4C15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поддержка </w:t>
      </w:r>
      <w:r w:rsidR="001A5FBA" w:rsidRPr="00836FA7">
        <w:rPr>
          <w:rFonts w:ascii="Times New Roman" w:hAnsi="Times New Roman" w:cs="Times New Roman"/>
          <w:b/>
          <w:sz w:val="24"/>
          <w:szCs w:val="24"/>
        </w:rPr>
        <w:t>отечественн</w:t>
      </w:r>
      <w:r w:rsidR="005F7D37" w:rsidRPr="00836FA7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1A5FBA" w:rsidRPr="00836FA7">
        <w:rPr>
          <w:rFonts w:ascii="Times New Roman" w:hAnsi="Times New Roman" w:cs="Times New Roman"/>
          <w:b/>
          <w:sz w:val="24"/>
          <w:szCs w:val="24"/>
        </w:rPr>
        <w:t>производ</w:t>
      </w:r>
      <w:r w:rsidR="005F7D37" w:rsidRPr="00836FA7">
        <w:rPr>
          <w:rFonts w:ascii="Times New Roman" w:hAnsi="Times New Roman" w:cs="Times New Roman"/>
          <w:b/>
          <w:sz w:val="24"/>
          <w:szCs w:val="24"/>
        </w:rPr>
        <w:t>ителей</w:t>
      </w:r>
      <w:r w:rsidR="001A5FBA" w:rsidRPr="00836FA7">
        <w:rPr>
          <w:rFonts w:ascii="Times New Roman" w:hAnsi="Times New Roman" w:cs="Times New Roman"/>
          <w:b/>
          <w:sz w:val="24"/>
          <w:szCs w:val="24"/>
        </w:rPr>
        <w:t>.</w:t>
      </w:r>
      <w:r w:rsidR="001A5FBA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1A5FBA" w:rsidRPr="00836FA7">
        <w:rPr>
          <w:rFonts w:ascii="Times New Roman" w:hAnsi="Times New Roman" w:cs="Times New Roman"/>
          <w:sz w:val="24"/>
          <w:szCs w:val="24"/>
        </w:rPr>
        <w:t xml:space="preserve"> вносит вклад в создание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1A5FBA" w:rsidRPr="00836FA7">
        <w:rPr>
          <w:rFonts w:ascii="Times New Roman" w:hAnsi="Times New Roman" w:cs="Times New Roman"/>
          <w:sz w:val="24"/>
          <w:szCs w:val="24"/>
        </w:rPr>
        <w:t>развитие отечественных производств электротехнического оборудования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1A5FBA" w:rsidRPr="00836FA7">
        <w:rPr>
          <w:rFonts w:ascii="Times New Roman" w:hAnsi="Times New Roman" w:cs="Times New Roman"/>
          <w:sz w:val="24"/>
          <w:szCs w:val="24"/>
        </w:rPr>
        <w:t xml:space="preserve">комплектующих, развитие отраслевой инновационной инфраструктуры, содействует развитию и модернизации предприятий отечественной электротехнической промышленности, повышает уровень локализации выпускаемых продукции/оборудования.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BC29E1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A5FBA" w:rsidRPr="00836FA7">
        <w:rPr>
          <w:rFonts w:ascii="Times New Roman" w:hAnsi="Times New Roman" w:cs="Times New Roman"/>
          <w:sz w:val="24"/>
          <w:szCs w:val="24"/>
        </w:rPr>
        <w:t>стрем</w:t>
      </w:r>
      <w:r w:rsidR="00AA1E51" w:rsidRPr="00836FA7">
        <w:rPr>
          <w:rFonts w:ascii="Times New Roman" w:hAnsi="Times New Roman" w:cs="Times New Roman"/>
          <w:sz w:val="24"/>
          <w:szCs w:val="24"/>
        </w:rPr>
        <w:t>и</w:t>
      </w:r>
      <w:r w:rsidR="001A5FBA" w:rsidRPr="00836FA7">
        <w:rPr>
          <w:rFonts w:ascii="Times New Roman" w:hAnsi="Times New Roman" w:cs="Times New Roman"/>
          <w:sz w:val="24"/>
          <w:szCs w:val="24"/>
        </w:rPr>
        <w:t>тся сокращать долю импорта в структуре закупок и поддерживать местных производителей и поставщиков.</w:t>
      </w:r>
    </w:p>
    <w:p w14:paraId="52E752A0" w14:textId="77777777" w:rsidR="000C33B4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увеличение </w:t>
      </w:r>
      <w:r w:rsidR="001A5FBA" w:rsidRPr="00836FA7">
        <w:rPr>
          <w:rFonts w:ascii="Times New Roman" w:hAnsi="Times New Roman" w:cs="Times New Roman"/>
          <w:b/>
          <w:sz w:val="24"/>
          <w:szCs w:val="24"/>
        </w:rPr>
        <w:t>доли</w:t>
      </w:r>
      <w:r w:rsidR="001340D6" w:rsidRPr="00836FA7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1A5FBA" w:rsidRPr="00836FA7">
        <w:rPr>
          <w:rFonts w:ascii="Times New Roman" w:hAnsi="Times New Roman" w:cs="Times New Roman"/>
          <w:b/>
          <w:sz w:val="24"/>
          <w:szCs w:val="24"/>
        </w:rPr>
        <w:t xml:space="preserve"> рынк</w:t>
      </w:r>
      <w:r w:rsidR="001340D6" w:rsidRPr="00836FA7">
        <w:rPr>
          <w:rFonts w:ascii="Times New Roman" w:hAnsi="Times New Roman" w:cs="Times New Roman"/>
          <w:b/>
          <w:sz w:val="24"/>
          <w:szCs w:val="24"/>
        </w:rPr>
        <w:t>е</w:t>
      </w:r>
      <w:r w:rsidR="001A5FBA" w:rsidRPr="00836FA7">
        <w:rPr>
          <w:rFonts w:ascii="Times New Roman" w:hAnsi="Times New Roman" w:cs="Times New Roman"/>
          <w:b/>
          <w:sz w:val="24"/>
          <w:szCs w:val="24"/>
        </w:rPr>
        <w:t xml:space="preserve"> сетевых услу</w:t>
      </w:r>
      <w:r w:rsidR="003E13FE" w:rsidRPr="00836FA7">
        <w:rPr>
          <w:rFonts w:ascii="Times New Roman" w:hAnsi="Times New Roman" w:cs="Times New Roman"/>
          <w:b/>
          <w:sz w:val="24"/>
          <w:szCs w:val="24"/>
        </w:rPr>
        <w:t>г</w:t>
      </w:r>
      <w:r w:rsidR="001A5FBA" w:rsidRPr="00836FA7">
        <w:rPr>
          <w:rFonts w:ascii="Times New Roman" w:hAnsi="Times New Roman" w:cs="Times New Roman"/>
          <w:b/>
          <w:sz w:val="24"/>
          <w:szCs w:val="24"/>
        </w:rPr>
        <w:t>.</w:t>
      </w:r>
      <w:r w:rsidR="001A5FBA" w:rsidRPr="00836FA7">
        <w:rPr>
          <w:rFonts w:ascii="Times New Roman" w:hAnsi="Times New Roman" w:cs="Times New Roman"/>
          <w:sz w:val="24"/>
          <w:szCs w:val="24"/>
        </w:rPr>
        <w:t xml:space="preserve"> С целью создания единого центра ответственности за обеспечение надежного, качественного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1A5FBA" w:rsidRPr="00836FA7">
        <w:rPr>
          <w:rFonts w:ascii="Times New Roman" w:hAnsi="Times New Roman" w:cs="Times New Roman"/>
          <w:sz w:val="24"/>
          <w:szCs w:val="24"/>
        </w:rPr>
        <w:t xml:space="preserve">доступного электроснабжения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1A5FBA" w:rsidRPr="00836FA7">
        <w:rPr>
          <w:rFonts w:ascii="Times New Roman" w:hAnsi="Times New Roman" w:cs="Times New Roman"/>
          <w:sz w:val="24"/>
          <w:szCs w:val="24"/>
        </w:rPr>
        <w:t xml:space="preserve"> осуществляет консолидацию электросетевых активов, используемых в процессе передачи электрической энергии, на территории </w:t>
      </w:r>
      <w:r w:rsidR="007A5D8D" w:rsidRPr="00836FA7">
        <w:rPr>
          <w:rFonts w:ascii="Times New Roman" w:hAnsi="Times New Roman" w:cs="Times New Roman"/>
          <w:sz w:val="24"/>
          <w:szCs w:val="24"/>
        </w:rPr>
        <w:t>регионов присутствия</w:t>
      </w:r>
      <w:r w:rsidR="001A5FBA" w:rsidRPr="00836FA7">
        <w:rPr>
          <w:rFonts w:ascii="Times New Roman" w:hAnsi="Times New Roman" w:cs="Times New Roman"/>
          <w:sz w:val="24"/>
          <w:szCs w:val="24"/>
        </w:rPr>
        <w:t>. Единые принципы управления и требования технической политик</w:t>
      </w:r>
      <w:r w:rsidR="001F0986" w:rsidRPr="00836FA7">
        <w:rPr>
          <w:rFonts w:ascii="Times New Roman" w:hAnsi="Times New Roman" w:cs="Times New Roman"/>
          <w:sz w:val="24"/>
          <w:szCs w:val="24"/>
        </w:rPr>
        <w:t>и</w:t>
      </w:r>
      <w:r w:rsidR="001A5FBA" w:rsidRPr="00836FA7">
        <w:rPr>
          <w:rFonts w:ascii="Times New Roman" w:hAnsi="Times New Roman" w:cs="Times New Roman"/>
          <w:sz w:val="24"/>
          <w:szCs w:val="24"/>
        </w:rPr>
        <w:t xml:space="preserve"> направлены на обеспечение надежного </w:t>
      </w:r>
      <w:r w:rsidR="00706DD6" w:rsidRPr="00836FA7">
        <w:rPr>
          <w:rFonts w:ascii="Times New Roman" w:hAnsi="Times New Roman" w:cs="Times New Roman"/>
          <w:sz w:val="24"/>
          <w:szCs w:val="24"/>
        </w:rPr>
        <w:t xml:space="preserve">электроснабжения </w:t>
      </w:r>
      <w:r w:rsidR="001A5FBA" w:rsidRPr="00836FA7">
        <w:rPr>
          <w:rFonts w:ascii="Times New Roman" w:hAnsi="Times New Roman" w:cs="Times New Roman"/>
          <w:sz w:val="24"/>
          <w:szCs w:val="24"/>
        </w:rPr>
        <w:t>потребителей и энергетической безопасности регионов страны в целом.</w:t>
      </w:r>
    </w:p>
    <w:p w14:paraId="0F59B4D2" w14:textId="77777777" w:rsidR="00BC29E1" w:rsidRPr="00836FA7" w:rsidRDefault="00BD00E3" w:rsidP="00477A8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5.1.3. </w:t>
      </w:r>
      <w:r w:rsidR="001A5FBA" w:rsidRPr="00836FA7">
        <w:rPr>
          <w:rFonts w:ascii="Times New Roman" w:hAnsi="Times New Roman" w:cs="Times New Roman"/>
          <w:b/>
          <w:sz w:val="24"/>
          <w:szCs w:val="24"/>
        </w:rPr>
        <w:t>Вклад в экономический рост контрагентов</w:t>
      </w:r>
    </w:p>
    <w:p w14:paraId="7F7A96F4" w14:textId="77777777" w:rsidR="00EA41FA" w:rsidRPr="00836FA7" w:rsidRDefault="00093948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EA41FA" w:rsidRPr="00836FA7">
        <w:rPr>
          <w:rFonts w:ascii="Times New Roman" w:hAnsi="Times New Roman" w:cs="Times New Roman"/>
          <w:sz w:val="24"/>
          <w:szCs w:val="24"/>
        </w:rPr>
        <w:t xml:space="preserve"> придерживается этичного </w:t>
      </w:r>
      <w:r w:rsidR="0019274C" w:rsidRPr="00836FA7">
        <w:rPr>
          <w:rFonts w:ascii="Times New Roman" w:hAnsi="Times New Roman" w:cs="Times New Roman"/>
          <w:sz w:val="24"/>
          <w:szCs w:val="24"/>
        </w:rPr>
        <w:t xml:space="preserve">подхода к </w:t>
      </w:r>
      <w:r w:rsidR="00EA41FA" w:rsidRPr="00836FA7">
        <w:rPr>
          <w:rFonts w:ascii="Times New Roman" w:hAnsi="Times New Roman" w:cs="Times New Roman"/>
          <w:sz w:val="24"/>
          <w:szCs w:val="24"/>
        </w:rPr>
        <w:t>ведени</w:t>
      </w:r>
      <w:r w:rsidR="0019274C" w:rsidRPr="00836FA7">
        <w:rPr>
          <w:rFonts w:ascii="Times New Roman" w:hAnsi="Times New Roman" w:cs="Times New Roman"/>
          <w:sz w:val="24"/>
          <w:szCs w:val="24"/>
        </w:rPr>
        <w:t>ю</w:t>
      </w:r>
      <w:r w:rsidR="00EA41FA" w:rsidRPr="00836FA7">
        <w:rPr>
          <w:rFonts w:ascii="Times New Roman" w:hAnsi="Times New Roman" w:cs="Times New Roman"/>
          <w:sz w:val="24"/>
          <w:szCs w:val="24"/>
        </w:rPr>
        <w:t xml:space="preserve"> бизнеса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EA41FA" w:rsidRPr="00836FA7">
        <w:rPr>
          <w:rFonts w:ascii="Times New Roman" w:hAnsi="Times New Roman" w:cs="Times New Roman"/>
          <w:sz w:val="24"/>
          <w:szCs w:val="24"/>
        </w:rPr>
        <w:t xml:space="preserve">стремится распространять </w:t>
      </w:r>
      <w:r w:rsidR="0019274C" w:rsidRPr="00836FA7">
        <w:rPr>
          <w:rFonts w:ascii="Times New Roman" w:hAnsi="Times New Roman" w:cs="Times New Roman"/>
          <w:sz w:val="24"/>
          <w:szCs w:val="24"/>
        </w:rPr>
        <w:t>такой подход</w:t>
      </w:r>
      <w:r w:rsidR="00EA41FA" w:rsidRPr="00836FA7">
        <w:rPr>
          <w:rFonts w:ascii="Times New Roman" w:hAnsi="Times New Roman" w:cs="Times New Roman"/>
          <w:sz w:val="24"/>
          <w:szCs w:val="24"/>
        </w:rPr>
        <w:t xml:space="preserve"> среди контрагентов, а также способствовать их экономическому развитию, реализуя следующие </w:t>
      </w:r>
      <w:r w:rsidR="0019274C" w:rsidRPr="00836FA7">
        <w:rPr>
          <w:rFonts w:ascii="Times New Roman" w:hAnsi="Times New Roman" w:cs="Times New Roman"/>
          <w:sz w:val="24"/>
          <w:szCs w:val="24"/>
        </w:rPr>
        <w:t>практики</w:t>
      </w:r>
      <w:r w:rsidR="00EA41FA" w:rsidRPr="00836FA7">
        <w:rPr>
          <w:rFonts w:ascii="Times New Roman" w:hAnsi="Times New Roman" w:cs="Times New Roman"/>
          <w:sz w:val="24"/>
          <w:szCs w:val="24"/>
        </w:rPr>
        <w:t>:</w:t>
      </w:r>
    </w:p>
    <w:p w14:paraId="1CFE1776" w14:textId="77777777" w:rsidR="001A5FBA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противодействие </w:t>
      </w:r>
      <w:r w:rsidR="00E91317" w:rsidRPr="00836FA7">
        <w:rPr>
          <w:rFonts w:ascii="Times New Roman" w:hAnsi="Times New Roman" w:cs="Times New Roman"/>
          <w:b/>
          <w:sz w:val="24"/>
          <w:szCs w:val="24"/>
        </w:rPr>
        <w:t>коррупции</w:t>
      </w:r>
      <w:r w:rsidR="00E91317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E91317" w:rsidRPr="00836FA7">
        <w:rPr>
          <w:rFonts w:ascii="Times New Roman" w:hAnsi="Times New Roman" w:cs="Times New Roman"/>
          <w:sz w:val="24"/>
          <w:szCs w:val="24"/>
        </w:rPr>
        <w:t xml:space="preserve"> придерживается принципа нулевой толерантности к любым проявлениям коррупции. </w:t>
      </w:r>
      <w:r w:rsidR="00AA1E51" w:rsidRPr="00836FA7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E91317" w:rsidRPr="00836FA7">
        <w:rPr>
          <w:rFonts w:ascii="Times New Roman" w:hAnsi="Times New Roman" w:cs="Times New Roman"/>
          <w:sz w:val="24"/>
          <w:szCs w:val="24"/>
        </w:rPr>
        <w:t xml:space="preserve">на постоянной основе развивает комплаенс-систему и реализует комплексные меры по недопущению коррупции, нарушения общепринятых норм деловой этики, коммерческого подкупа, злоупотребления полномочиями, мошенничества и предупреждению </w:t>
      </w:r>
      <w:r w:rsidR="00CE4A78" w:rsidRPr="00836FA7">
        <w:rPr>
          <w:rFonts w:ascii="Times New Roman" w:hAnsi="Times New Roman" w:cs="Times New Roman"/>
          <w:sz w:val="24"/>
          <w:szCs w:val="24"/>
        </w:rPr>
        <w:t xml:space="preserve">возможного конфликта </w:t>
      </w:r>
      <w:r w:rsidR="00E91317" w:rsidRPr="00836FA7">
        <w:rPr>
          <w:rFonts w:ascii="Times New Roman" w:hAnsi="Times New Roman" w:cs="Times New Roman"/>
          <w:sz w:val="24"/>
          <w:szCs w:val="24"/>
        </w:rPr>
        <w:t xml:space="preserve">интересов. </w:t>
      </w:r>
    </w:p>
    <w:p w14:paraId="5AD6D76B" w14:textId="77777777" w:rsidR="00CE0679" w:rsidRPr="00836FA7" w:rsidRDefault="00220E83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поддержка добросовестной конкуренции. </w:t>
      </w:r>
      <w:r w:rsidRPr="00836FA7">
        <w:rPr>
          <w:rFonts w:ascii="Times New Roman" w:hAnsi="Times New Roman" w:cs="Times New Roman"/>
          <w:sz w:val="24"/>
          <w:szCs w:val="24"/>
        </w:rPr>
        <w:t>Общество придерживается</w:t>
      </w:r>
      <w:r w:rsidR="00E91317" w:rsidRPr="00836FA7">
        <w:rPr>
          <w:rFonts w:ascii="Times New Roman" w:hAnsi="Times New Roman" w:cs="Times New Roman"/>
          <w:sz w:val="24"/>
          <w:szCs w:val="24"/>
        </w:rPr>
        <w:t xml:space="preserve"> принципов добросовестной конкуренции и открытости. При реализации закупочной деятельности </w:t>
      </w:r>
      <w:r w:rsidR="00AA1E51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8432A2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E91317" w:rsidRPr="00836FA7">
        <w:rPr>
          <w:rFonts w:ascii="Times New Roman" w:hAnsi="Times New Roman" w:cs="Times New Roman"/>
          <w:sz w:val="24"/>
          <w:szCs w:val="24"/>
        </w:rPr>
        <w:t>стреми</w:t>
      </w:r>
      <w:r w:rsidR="00BF447C" w:rsidRPr="00836FA7">
        <w:rPr>
          <w:rFonts w:ascii="Times New Roman" w:hAnsi="Times New Roman" w:cs="Times New Roman"/>
          <w:sz w:val="24"/>
          <w:szCs w:val="24"/>
        </w:rPr>
        <w:t>т</w:t>
      </w:r>
      <w:r w:rsidR="00E91317" w:rsidRPr="00836FA7">
        <w:rPr>
          <w:rFonts w:ascii="Times New Roman" w:hAnsi="Times New Roman" w:cs="Times New Roman"/>
          <w:sz w:val="24"/>
          <w:szCs w:val="24"/>
        </w:rPr>
        <w:t>ся обеспечи</w:t>
      </w:r>
      <w:r w:rsidR="00B52A27" w:rsidRPr="00836FA7">
        <w:rPr>
          <w:rFonts w:ascii="Times New Roman" w:hAnsi="Times New Roman" w:cs="Times New Roman"/>
          <w:sz w:val="24"/>
          <w:szCs w:val="24"/>
        </w:rPr>
        <w:t>ва</w:t>
      </w:r>
      <w:r w:rsidR="00E91317" w:rsidRPr="00836FA7">
        <w:rPr>
          <w:rFonts w:ascii="Times New Roman" w:hAnsi="Times New Roman" w:cs="Times New Roman"/>
          <w:sz w:val="24"/>
          <w:szCs w:val="24"/>
        </w:rPr>
        <w:t>ть равные возможности всем потенциальным контрагентам и партнерам, а также создавать благоприятные условия для равноправной и справедливой конкуренции</w:t>
      </w:r>
      <w:r w:rsidR="00B52A27" w:rsidRPr="00836FA7">
        <w:rPr>
          <w:rFonts w:ascii="Times New Roman" w:hAnsi="Times New Roman" w:cs="Times New Roman"/>
          <w:sz w:val="24"/>
          <w:szCs w:val="24"/>
        </w:rPr>
        <w:t>,</w:t>
      </w:r>
      <w:r w:rsidR="00E91317" w:rsidRPr="00836FA7">
        <w:rPr>
          <w:rFonts w:ascii="Times New Roman" w:hAnsi="Times New Roman" w:cs="Times New Roman"/>
          <w:sz w:val="24"/>
          <w:szCs w:val="24"/>
        </w:rPr>
        <w:t xml:space="preserve"> способствуя формированию конкурентоспособной экономики.</w:t>
      </w:r>
    </w:p>
    <w:p w14:paraId="7F12FDA2" w14:textId="77777777" w:rsidR="001340D6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поддержка </w:t>
      </w:r>
      <w:r w:rsidR="00872073" w:rsidRPr="00836FA7">
        <w:rPr>
          <w:rFonts w:ascii="Times New Roman" w:hAnsi="Times New Roman" w:cs="Times New Roman"/>
          <w:b/>
          <w:sz w:val="24"/>
          <w:szCs w:val="24"/>
        </w:rPr>
        <w:t>малого и среднего бизнеса и предпринимательства</w:t>
      </w:r>
      <w:r w:rsidR="00872073" w:rsidRPr="00836FA7">
        <w:rPr>
          <w:rFonts w:ascii="Times New Roman" w:hAnsi="Times New Roman" w:cs="Times New Roman"/>
          <w:sz w:val="24"/>
          <w:szCs w:val="24"/>
        </w:rPr>
        <w:t>. В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Pr="00836FA7">
        <w:rPr>
          <w:rFonts w:ascii="Times New Roman" w:hAnsi="Times New Roman" w:cs="Times New Roman"/>
          <w:sz w:val="24"/>
          <w:szCs w:val="24"/>
        </w:rPr>
        <w:t xml:space="preserve">Обществе </w:t>
      </w:r>
      <w:r w:rsidR="00872073" w:rsidRPr="00836FA7">
        <w:rPr>
          <w:rFonts w:ascii="Times New Roman" w:hAnsi="Times New Roman" w:cs="Times New Roman"/>
          <w:sz w:val="24"/>
          <w:szCs w:val="24"/>
        </w:rPr>
        <w:t>сформирована эффективная и прозрачная системы взаимодействия с поставщиками, прежде всего, с субъектами малого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872073" w:rsidRPr="00836FA7">
        <w:rPr>
          <w:rFonts w:ascii="Times New Roman" w:hAnsi="Times New Roman" w:cs="Times New Roman"/>
          <w:sz w:val="24"/>
          <w:szCs w:val="24"/>
        </w:rPr>
        <w:t>среднего предпринимательства (МСП). Общество оказывает поддержку субъектам МСП при проведении закупочных процедур, содействует повышению компетентности и уровня информированности поставщиков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872073" w:rsidRPr="00836FA7">
        <w:rPr>
          <w:rFonts w:ascii="Times New Roman" w:hAnsi="Times New Roman" w:cs="Times New Roman"/>
          <w:sz w:val="24"/>
          <w:szCs w:val="24"/>
        </w:rPr>
        <w:t>подрядчиков МСП в вопросах организации закупочной деятельности, обеспечивает строгое соблюдение договорных обязательств перед субъектами МСП.</w:t>
      </w:r>
    </w:p>
    <w:p w14:paraId="169920EC" w14:textId="77777777" w:rsidR="001340D6" w:rsidRPr="00836FA7" w:rsidRDefault="00C32C05" w:rsidP="00477A8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5.1.4. </w:t>
      </w:r>
      <w:r w:rsidR="001340D6" w:rsidRPr="00836FA7">
        <w:rPr>
          <w:rFonts w:ascii="Times New Roman" w:hAnsi="Times New Roman" w:cs="Times New Roman"/>
          <w:b/>
          <w:sz w:val="24"/>
          <w:szCs w:val="24"/>
        </w:rPr>
        <w:t xml:space="preserve">Развитие инструментов ответственного финансирования. </w:t>
      </w:r>
    </w:p>
    <w:p w14:paraId="0B90B4F6" w14:textId="77777777" w:rsidR="00CE4A78" w:rsidRPr="00836FA7" w:rsidRDefault="00C32C05" w:rsidP="00477A86">
      <w:pPr>
        <w:pStyle w:val="a3"/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5.1.4.1.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1340D6" w:rsidRPr="00836FA7">
        <w:rPr>
          <w:rFonts w:ascii="Times New Roman" w:hAnsi="Times New Roman" w:cs="Times New Roman"/>
          <w:sz w:val="24"/>
          <w:szCs w:val="24"/>
        </w:rPr>
        <w:t xml:space="preserve"> заинтересован</w:t>
      </w:r>
      <w:r w:rsidR="00624EA4" w:rsidRPr="00836FA7">
        <w:rPr>
          <w:rFonts w:ascii="Times New Roman" w:hAnsi="Times New Roman" w:cs="Times New Roman"/>
          <w:sz w:val="24"/>
          <w:szCs w:val="24"/>
        </w:rPr>
        <w:t>о</w:t>
      </w:r>
      <w:r w:rsidR="001340D6" w:rsidRPr="00836FA7">
        <w:rPr>
          <w:rFonts w:ascii="Times New Roman" w:hAnsi="Times New Roman" w:cs="Times New Roman"/>
          <w:sz w:val="24"/>
          <w:szCs w:val="24"/>
        </w:rPr>
        <w:t xml:space="preserve"> в привлечении инвесторов и кредиторов на российских и зарубежных финансовых рынках с использованием инструментов ответственного финансирования (включая «зеленые»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1340D6" w:rsidRPr="00836FA7">
        <w:rPr>
          <w:rFonts w:ascii="Times New Roman" w:hAnsi="Times New Roman" w:cs="Times New Roman"/>
          <w:sz w:val="24"/>
          <w:szCs w:val="24"/>
        </w:rPr>
        <w:t xml:space="preserve">«социальные» кредиты, облигации). </w:t>
      </w:r>
    </w:p>
    <w:p w14:paraId="497AEFD3" w14:textId="77777777" w:rsidR="003616BE" w:rsidRPr="00836FA7" w:rsidRDefault="00C32C05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5.1.4.2.</w:t>
      </w:r>
      <w:r w:rsidR="001479F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1340D6" w:rsidRPr="00836FA7">
        <w:rPr>
          <w:rFonts w:ascii="Times New Roman" w:hAnsi="Times New Roman" w:cs="Times New Roman"/>
          <w:sz w:val="24"/>
          <w:szCs w:val="24"/>
        </w:rPr>
        <w:t xml:space="preserve"> стремится соответствовать ожиданиям кредиторов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1340D6" w:rsidRPr="00836FA7">
        <w:rPr>
          <w:rFonts w:ascii="Times New Roman" w:hAnsi="Times New Roman" w:cs="Times New Roman"/>
          <w:sz w:val="24"/>
          <w:szCs w:val="24"/>
        </w:rPr>
        <w:t>инвесторов по раскрытию информации в области устойчивого развития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1340D6" w:rsidRPr="00836FA7">
        <w:rPr>
          <w:rFonts w:ascii="Times New Roman" w:hAnsi="Times New Roman" w:cs="Times New Roman"/>
          <w:sz w:val="24"/>
          <w:szCs w:val="24"/>
        </w:rPr>
        <w:t xml:space="preserve">другим </w:t>
      </w:r>
      <w:r w:rsidR="000D7F20" w:rsidRPr="00836FA7">
        <w:rPr>
          <w:rFonts w:ascii="Times New Roman" w:hAnsi="Times New Roman" w:cs="Times New Roman"/>
          <w:sz w:val="24"/>
          <w:szCs w:val="24"/>
        </w:rPr>
        <w:t xml:space="preserve">сферам </w:t>
      </w:r>
      <w:r w:rsidR="001340D6" w:rsidRPr="00836FA7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A60D4" w:rsidRPr="00836FA7">
        <w:rPr>
          <w:rFonts w:ascii="Times New Roman" w:hAnsi="Times New Roman" w:cs="Times New Roman"/>
          <w:sz w:val="24"/>
          <w:szCs w:val="24"/>
        </w:rPr>
        <w:t>в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="001A60D4" w:rsidRPr="00836FA7">
        <w:rPr>
          <w:rFonts w:ascii="Times New Roman" w:hAnsi="Times New Roman" w:cs="Times New Roman"/>
          <w:sz w:val="24"/>
          <w:szCs w:val="24"/>
        </w:rPr>
        <w:t>соответствии с законодательством</w:t>
      </w:r>
      <w:r w:rsidR="001340D6" w:rsidRPr="00836FA7">
        <w:rPr>
          <w:rFonts w:ascii="Times New Roman" w:hAnsi="Times New Roman" w:cs="Times New Roman"/>
          <w:sz w:val="24"/>
          <w:szCs w:val="24"/>
        </w:rPr>
        <w:t>, а также лучшими практиками.</w:t>
      </w:r>
    </w:p>
    <w:p w14:paraId="0C4F3CCF" w14:textId="77777777" w:rsidR="00523987" w:rsidRPr="00836FA7" w:rsidRDefault="00523987" w:rsidP="00477A8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>5.1.5. Эффективно функционирующая система корпоративного управления</w:t>
      </w:r>
      <w:r w:rsidR="002742BB" w:rsidRPr="00836FA7">
        <w:rPr>
          <w:rFonts w:ascii="Times New Roman" w:hAnsi="Times New Roman" w:cs="Times New Roman"/>
          <w:b/>
          <w:sz w:val="24"/>
          <w:szCs w:val="24"/>
        </w:rPr>
        <w:t>.</w:t>
      </w:r>
    </w:p>
    <w:p w14:paraId="56DC8BCB" w14:textId="77777777" w:rsidR="0079064A" w:rsidRPr="00836FA7" w:rsidRDefault="0079064A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5.1.5.1. </w:t>
      </w:r>
      <w:r w:rsidR="006A0AE7" w:rsidRPr="00A41C15">
        <w:rPr>
          <w:rFonts w:ascii="Times New Roman" w:hAnsi="Times New Roman" w:cs="Times New Roman"/>
          <w:sz w:val="24"/>
          <w:szCs w:val="24"/>
        </w:rPr>
        <w:t xml:space="preserve"> Общество, являясь непубличной компанией, стремится соответствовать рекомендациям Кодекса корпоративного управления Банка России и лучшим практикам корпоративного управления.</w:t>
      </w:r>
      <w:r w:rsidRPr="00836FA7">
        <w:rPr>
          <w:rFonts w:ascii="Times New Roman" w:hAnsi="Times New Roman" w:cs="Times New Roman"/>
          <w:sz w:val="24"/>
          <w:szCs w:val="24"/>
        </w:rPr>
        <w:t xml:space="preserve"> Совет директоров Общества обеспечивает необходимый контроль за вопросами стратегического развития, бизнес-деятельности, управления финансами и инвестициями, мотивацией руководства и персонала, мониторинга существенных проектов, а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Pr="00836FA7">
        <w:rPr>
          <w:rFonts w:ascii="Times New Roman" w:hAnsi="Times New Roman" w:cs="Times New Roman"/>
          <w:sz w:val="24"/>
          <w:szCs w:val="24"/>
        </w:rPr>
        <w:t>также за</w:t>
      </w:r>
      <w:r w:rsidR="00477A86" w:rsidRPr="00A41C15">
        <w:rPr>
          <w:rFonts w:ascii="Times New Roman" w:hAnsi="Times New Roman" w:cs="Times New Roman"/>
          <w:sz w:val="24"/>
          <w:szCs w:val="24"/>
        </w:rPr>
        <w:t> </w:t>
      </w:r>
      <w:r w:rsidRPr="00836FA7">
        <w:rPr>
          <w:rFonts w:ascii="Times New Roman" w:hAnsi="Times New Roman" w:cs="Times New Roman"/>
          <w:sz w:val="24"/>
          <w:szCs w:val="24"/>
        </w:rPr>
        <w:t>иными ключевыми направлениями, имеющими определяющее значение для развития Общества.</w:t>
      </w:r>
    </w:p>
    <w:p w14:paraId="65EBC63B" w14:textId="77777777" w:rsidR="0079064A" w:rsidRPr="00836FA7" w:rsidRDefault="0079064A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Общество стремится обеспечивать высокий уровень открытости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Pr="00836FA7">
        <w:rPr>
          <w:rFonts w:ascii="Times New Roman" w:hAnsi="Times New Roman" w:cs="Times New Roman"/>
          <w:sz w:val="24"/>
          <w:szCs w:val="24"/>
        </w:rPr>
        <w:t xml:space="preserve">прозрачности своей деятельности, реализуя принцип активного диалога со всеми </w:t>
      </w:r>
      <w:proofErr w:type="spellStart"/>
      <w:r w:rsidRPr="00836FA7">
        <w:rPr>
          <w:rFonts w:ascii="Times New Roman" w:hAnsi="Times New Roman" w:cs="Times New Roman"/>
          <w:sz w:val="24"/>
          <w:szCs w:val="24"/>
        </w:rPr>
        <w:t>стейкхолдерами</w:t>
      </w:r>
      <w:proofErr w:type="spellEnd"/>
      <w:r w:rsidRPr="00836FA7">
        <w:rPr>
          <w:rFonts w:ascii="Times New Roman" w:hAnsi="Times New Roman" w:cs="Times New Roman"/>
          <w:sz w:val="24"/>
          <w:szCs w:val="24"/>
        </w:rPr>
        <w:t>.</w:t>
      </w:r>
    </w:p>
    <w:p w14:paraId="2120BD52" w14:textId="77777777" w:rsidR="0079064A" w:rsidRPr="00836FA7" w:rsidRDefault="0079064A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5.1.5.2. Приоритетами </w:t>
      </w:r>
      <w:r w:rsidR="000019FD" w:rsidRPr="00836FA7">
        <w:rPr>
          <w:rFonts w:ascii="Times New Roman" w:hAnsi="Times New Roman" w:cs="Times New Roman"/>
          <w:sz w:val="24"/>
          <w:szCs w:val="24"/>
        </w:rPr>
        <w:t>корпоративного</w:t>
      </w:r>
      <w:r w:rsidRPr="00836FA7">
        <w:rPr>
          <w:rFonts w:ascii="Times New Roman" w:hAnsi="Times New Roman" w:cs="Times New Roman"/>
          <w:sz w:val="24"/>
          <w:szCs w:val="24"/>
        </w:rPr>
        <w:t xml:space="preserve"> управления Общества являются:</w:t>
      </w:r>
    </w:p>
    <w:p w14:paraId="000BBE3F" w14:textId="77777777" w:rsidR="0079064A" w:rsidRPr="00836FA7" w:rsidRDefault="0079064A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уважение и гарантии прав и законных интересов акционеров, инвесторов, а также </w:t>
      </w:r>
      <w:proofErr w:type="spellStart"/>
      <w:r w:rsidRPr="00836FA7">
        <w:rPr>
          <w:rFonts w:ascii="Times New Roman" w:hAnsi="Times New Roman" w:cs="Times New Roman"/>
          <w:sz w:val="24"/>
          <w:szCs w:val="24"/>
        </w:rPr>
        <w:t>стейкхолдеров</w:t>
      </w:r>
      <w:proofErr w:type="spellEnd"/>
      <w:r w:rsidRPr="00836FA7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14:paraId="5D8E26FD" w14:textId="77777777" w:rsidR="000019FD" w:rsidRPr="00836FA7" w:rsidRDefault="000019FD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обеспечение информационной и финансовой прозрачности деятельности Общества;</w:t>
      </w:r>
    </w:p>
    <w:p w14:paraId="317AA947" w14:textId="77777777" w:rsidR="000019FD" w:rsidRPr="00836FA7" w:rsidRDefault="000019FD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предсказуемая дивидендная политика Общества, учитывающая разумные ожидания инвесторов;</w:t>
      </w:r>
    </w:p>
    <w:p w14:paraId="49BCE973" w14:textId="77777777" w:rsidR="000019FD" w:rsidRPr="00836FA7" w:rsidRDefault="000019FD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эффективный и профессиональный Совет директоров, подотчетный </w:t>
      </w:r>
      <w:r w:rsidR="00D21DEF" w:rsidRPr="00A41C15">
        <w:rPr>
          <w:rFonts w:ascii="Times New Roman" w:hAnsi="Times New Roman" w:cs="Times New Roman"/>
          <w:sz w:val="24"/>
          <w:szCs w:val="24"/>
        </w:rPr>
        <w:t xml:space="preserve">единственному </w:t>
      </w:r>
      <w:r w:rsidRPr="00836FA7">
        <w:rPr>
          <w:rFonts w:ascii="Times New Roman" w:hAnsi="Times New Roman" w:cs="Times New Roman"/>
          <w:sz w:val="24"/>
          <w:szCs w:val="24"/>
        </w:rPr>
        <w:t>акционер</w:t>
      </w:r>
      <w:r w:rsidR="007A5D8D" w:rsidRPr="00836FA7">
        <w:rPr>
          <w:rFonts w:ascii="Times New Roman" w:hAnsi="Times New Roman" w:cs="Times New Roman"/>
          <w:sz w:val="24"/>
          <w:szCs w:val="24"/>
        </w:rPr>
        <w:t>у</w:t>
      </w:r>
      <w:r w:rsidRPr="00836FA7">
        <w:rPr>
          <w:rFonts w:ascii="Times New Roman" w:hAnsi="Times New Roman" w:cs="Times New Roman"/>
          <w:sz w:val="24"/>
          <w:szCs w:val="24"/>
        </w:rPr>
        <w:t xml:space="preserve"> Общества, и его активное участие в стратегическом планировании, управлении и контроле бизнес-процессов.</w:t>
      </w:r>
    </w:p>
    <w:p w14:paraId="6F54C6C1" w14:textId="77777777" w:rsidR="00BC29E1" w:rsidRPr="00836FA7" w:rsidRDefault="00F820CF" w:rsidP="00477A86">
      <w:pPr>
        <w:pStyle w:val="2"/>
        <w:numPr>
          <w:ilvl w:val="0"/>
          <w:numId w:val="24"/>
        </w:numPr>
        <w:tabs>
          <w:tab w:val="left" w:pos="851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124866894"/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t>Охрана окружающей среды</w:t>
      </w:r>
      <w:bookmarkEnd w:id="17"/>
    </w:p>
    <w:p w14:paraId="2259BC1F" w14:textId="77777777" w:rsidR="00DC56D5" w:rsidRPr="00836FA7" w:rsidRDefault="00DC56D5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Несмотря на незначительное влияние деятельности по передаче электроэнергии на окружающую среду по сравнению с другими областями энергетики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624EA4" w:rsidRPr="00836FA7">
        <w:rPr>
          <w:rFonts w:ascii="Times New Roman" w:hAnsi="Times New Roman" w:cs="Times New Roman"/>
          <w:sz w:val="24"/>
          <w:szCs w:val="24"/>
        </w:rPr>
        <w:t xml:space="preserve"> стремится </w:t>
      </w:r>
      <w:r w:rsidR="00624EA4" w:rsidRPr="00836FA7">
        <w:rPr>
          <w:rFonts w:ascii="Times New Roman" w:hAnsi="Times New Roman" w:cs="Times New Roman"/>
          <w:sz w:val="24"/>
          <w:szCs w:val="24"/>
        </w:rPr>
        <w:lastRenderedPageBreak/>
        <w:t>предотвращать и минимизировать все негативные последствия</w:t>
      </w:r>
      <w:r w:rsidRPr="00836FA7">
        <w:rPr>
          <w:rFonts w:ascii="Times New Roman" w:hAnsi="Times New Roman" w:cs="Times New Roman"/>
          <w:sz w:val="24"/>
          <w:szCs w:val="24"/>
        </w:rPr>
        <w:t xml:space="preserve"> своей деятельности. В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Pr="00836FA7">
        <w:rPr>
          <w:rFonts w:ascii="Times New Roman" w:hAnsi="Times New Roman" w:cs="Times New Roman"/>
          <w:sz w:val="24"/>
          <w:szCs w:val="24"/>
        </w:rPr>
        <w:t xml:space="preserve">полной мере осознавая свою ответственность в экологической сфере,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Pr="00836FA7">
        <w:rPr>
          <w:rFonts w:ascii="Times New Roman" w:hAnsi="Times New Roman" w:cs="Times New Roman"/>
          <w:sz w:val="24"/>
          <w:szCs w:val="24"/>
        </w:rPr>
        <w:t xml:space="preserve"> определяет своим приоритетом охрану окружающей среды, обеспечение высокого уровня экологической безопасности при эксплуатации и строительстве электрических сетей. Для этого </w:t>
      </w:r>
      <w:r w:rsidR="003362BC" w:rsidRPr="00836FA7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Pr="00836FA7">
        <w:rPr>
          <w:rFonts w:ascii="Times New Roman" w:hAnsi="Times New Roman" w:cs="Times New Roman"/>
          <w:sz w:val="24"/>
          <w:szCs w:val="24"/>
        </w:rPr>
        <w:t>стремится обеспечить минимальное потребление</w:t>
      </w:r>
      <w:r w:rsidR="001F0986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Pr="00836FA7">
        <w:rPr>
          <w:rFonts w:ascii="Times New Roman" w:hAnsi="Times New Roman" w:cs="Times New Roman"/>
          <w:sz w:val="24"/>
          <w:szCs w:val="24"/>
        </w:rPr>
        <w:t>материальных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Pr="00836FA7">
        <w:rPr>
          <w:rFonts w:ascii="Times New Roman" w:hAnsi="Times New Roman" w:cs="Times New Roman"/>
          <w:sz w:val="24"/>
          <w:szCs w:val="24"/>
        </w:rPr>
        <w:t>сырьевых ресурсов путем совершенствования системы экологического менеджмента.</w:t>
      </w:r>
    </w:p>
    <w:p w14:paraId="6792BB37" w14:textId="77777777" w:rsidR="002B4CB3" w:rsidRPr="00836FA7" w:rsidRDefault="00093948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24788D" w:rsidRPr="00836FA7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D5313B" w:rsidRPr="00836FA7">
        <w:rPr>
          <w:rFonts w:ascii="Times New Roman" w:hAnsi="Times New Roman" w:cs="Times New Roman"/>
          <w:sz w:val="24"/>
          <w:szCs w:val="24"/>
        </w:rPr>
        <w:t>и</w:t>
      </w:r>
      <w:r w:rsidR="0024788D" w:rsidRPr="00836FA7">
        <w:rPr>
          <w:rFonts w:ascii="Times New Roman" w:hAnsi="Times New Roman" w:cs="Times New Roman"/>
          <w:sz w:val="24"/>
          <w:szCs w:val="24"/>
        </w:rPr>
        <w:t>т работу по сокращению выбросов парниковых газов</w:t>
      </w:r>
      <w:r w:rsidR="00ED58BE" w:rsidRPr="00836FA7">
        <w:rPr>
          <w:rFonts w:ascii="Times New Roman" w:hAnsi="Times New Roman" w:cs="Times New Roman"/>
          <w:sz w:val="24"/>
          <w:szCs w:val="24"/>
        </w:rPr>
        <w:t xml:space="preserve"> с учетом технических и экономических возможностей</w:t>
      </w:r>
      <w:r w:rsidR="0024788D" w:rsidRPr="00836FA7">
        <w:rPr>
          <w:rFonts w:ascii="Times New Roman" w:hAnsi="Times New Roman" w:cs="Times New Roman"/>
          <w:sz w:val="24"/>
          <w:szCs w:val="24"/>
        </w:rPr>
        <w:t>, реализуя климатические проекты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24788D" w:rsidRPr="00836FA7">
        <w:rPr>
          <w:rFonts w:ascii="Times New Roman" w:hAnsi="Times New Roman" w:cs="Times New Roman"/>
          <w:sz w:val="24"/>
          <w:szCs w:val="24"/>
        </w:rPr>
        <w:t xml:space="preserve">мероприятия, а также </w:t>
      </w:r>
      <w:r w:rsidR="00ED58BE" w:rsidRPr="00836FA7">
        <w:rPr>
          <w:rFonts w:ascii="Times New Roman" w:hAnsi="Times New Roman" w:cs="Times New Roman"/>
          <w:sz w:val="24"/>
          <w:szCs w:val="24"/>
        </w:rPr>
        <w:t xml:space="preserve">меры </w:t>
      </w:r>
      <w:r w:rsidR="0024788D" w:rsidRPr="00836FA7">
        <w:rPr>
          <w:rFonts w:ascii="Times New Roman" w:hAnsi="Times New Roman" w:cs="Times New Roman"/>
          <w:sz w:val="24"/>
          <w:szCs w:val="24"/>
        </w:rPr>
        <w:t>по адаптации к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24788D" w:rsidRPr="00836FA7">
        <w:rPr>
          <w:rFonts w:ascii="Times New Roman" w:hAnsi="Times New Roman" w:cs="Times New Roman"/>
          <w:sz w:val="24"/>
          <w:szCs w:val="24"/>
        </w:rPr>
        <w:t xml:space="preserve">изменению климата. </w:t>
      </w:r>
    </w:p>
    <w:p w14:paraId="0325118A" w14:textId="77777777" w:rsidR="002C54B0" w:rsidRPr="00836FA7" w:rsidRDefault="0024788D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 xml:space="preserve">Одну из ключевых ролей в стремлении к </w:t>
      </w:r>
      <w:r w:rsidR="002B4CB3" w:rsidRPr="00836FA7">
        <w:rPr>
          <w:rFonts w:ascii="Times New Roman" w:hAnsi="Times New Roman" w:cs="Times New Roman"/>
          <w:sz w:val="24"/>
          <w:szCs w:val="24"/>
        </w:rPr>
        <w:t>сокращению негативного влияния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2B4CB3" w:rsidRPr="00836FA7">
        <w:rPr>
          <w:rFonts w:ascii="Times New Roman" w:hAnsi="Times New Roman" w:cs="Times New Roman"/>
          <w:sz w:val="24"/>
          <w:szCs w:val="24"/>
        </w:rPr>
        <w:t>усилени</w:t>
      </w:r>
      <w:r w:rsidR="00436FF1" w:rsidRPr="00836FA7">
        <w:rPr>
          <w:rFonts w:ascii="Times New Roman" w:hAnsi="Times New Roman" w:cs="Times New Roman"/>
          <w:sz w:val="24"/>
          <w:szCs w:val="24"/>
        </w:rPr>
        <w:t>ю</w:t>
      </w:r>
      <w:r w:rsidR="002B4CB3" w:rsidRPr="00836FA7">
        <w:rPr>
          <w:rFonts w:ascii="Times New Roman" w:hAnsi="Times New Roman" w:cs="Times New Roman"/>
          <w:sz w:val="24"/>
          <w:szCs w:val="24"/>
        </w:rPr>
        <w:t xml:space="preserve"> положительного влияния на климат </w:t>
      </w:r>
      <w:r w:rsidR="000D7F20" w:rsidRPr="00836FA7">
        <w:rPr>
          <w:rFonts w:ascii="Times New Roman" w:hAnsi="Times New Roman" w:cs="Times New Roman"/>
          <w:sz w:val="24"/>
          <w:szCs w:val="24"/>
        </w:rPr>
        <w:t xml:space="preserve">играют </w:t>
      </w:r>
      <w:r w:rsidRPr="00836FA7">
        <w:rPr>
          <w:rFonts w:ascii="Times New Roman" w:hAnsi="Times New Roman" w:cs="Times New Roman"/>
          <w:sz w:val="24"/>
          <w:szCs w:val="24"/>
        </w:rPr>
        <w:t xml:space="preserve">мероприятия по повышению энергоэффективности.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Pr="00836FA7">
        <w:rPr>
          <w:rFonts w:ascii="Times New Roman" w:hAnsi="Times New Roman" w:cs="Times New Roman"/>
          <w:sz w:val="24"/>
          <w:szCs w:val="24"/>
        </w:rPr>
        <w:t xml:space="preserve"> постоянно совершенствует систему </w:t>
      </w:r>
      <w:proofErr w:type="spellStart"/>
      <w:r w:rsidRPr="00836FA7">
        <w:rPr>
          <w:rFonts w:ascii="Times New Roman" w:hAnsi="Times New Roman" w:cs="Times New Roman"/>
          <w:sz w:val="24"/>
          <w:szCs w:val="24"/>
        </w:rPr>
        <w:t>энергоменеджмента</w:t>
      </w:r>
      <w:proofErr w:type="spellEnd"/>
      <w:r w:rsidRPr="00836FA7">
        <w:rPr>
          <w:rFonts w:ascii="Times New Roman" w:hAnsi="Times New Roman" w:cs="Times New Roman"/>
          <w:sz w:val="24"/>
          <w:szCs w:val="24"/>
        </w:rPr>
        <w:t xml:space="preserve">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Pr="00836FA7">
        <w:rPr>
          <w:rFonts w:ascii="Times New Roman" w:hAnsi="Times New Roman" w:cs="Times New Roman"/>
          <w:sz w:val="24"/>
          <w:szCs w:val="24"/>
        </w:rPr>
        <w:t>последовательно внедряет в свою деятельность высокоэффективные энергосберегающие технологии. В качестве одной из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Pr="00836FA7">
        <w:rPr>
          <w:rFonts w:ascii="Times New Roman" w:hAnsi="Times New Roman" w:cs="Times New Roman"/>
          <w:sz w:val="24"/>
          <w:szCs w:val="24"/>
        </w:rPr>
        <w:t xml:space="preserve">ключевых задач </w:t>
      </w:r>
      <w:r w:rsidR="00093948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Pr="00836FA7">
        <w:rPr>
          <w:rFonts w:ascii="Times New Roman" w:hAnsi="Times New Roman" w:cs="Times New Roman"/>
          <w:sz w:val="24"/>
          <w:szCs w:val="24"/>
        </w:rPr>
        <w:t xml:space="preserve"> ставит снижение потерь электроэнергии при </w:t>
      </w:r>
      <w:r w:rsidR="000D7F20" w:rsidRPr="00836FA7">
        <w:rPr>
          <w:rFonts w:ascii="Times New Roman" w:hAnsi="Times New Roman" w:cs="Times New Roman"/>
          <w:sz w:val="24"/>
          <w:szCs w:val="24"/>
        </w:rPr>
        <w:t xml:space="preserve">ее </w:t>
      </w:r>
      <w:r w:rsidRPr="00836FA7">
        <w:rPr>
          <w:rFonts w:ascii="Times New Roman" w:hAnsi="Times New Roman" w:cs="Times New Roman"/>
          <w:sz w:val="24"/>
          <w:szCs w:val="24"/>
        </w:rPr>
        <w:t xml:space="preserve">передаче и распределении. Применяемые </w:t>
      </w:r>
      <w:r w:rsidR="0025511E" w:rsidRPr="00836FA7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Pr="00836FA7">
        <w:rPr>
          <w:rFonts w:ascii="Times New Roman" w:hAnsi="Times New Roman" w:cs="Times New Roman"/>
          <w:sz w:val="24"/>
          <w:szCs w:val="24"/>
        </w:rPr>
        <w:t>по повышению энергетической эффективности основаны на лучших практиках в отрасли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Pr="00836FA7">
        <w:rPr>
          <w:rFonts w:ascii="Times New Roman" w:hAnsi="Times New Roman" w:cs="Times New Roman"/>
          <w:sz w:val="24"/>
          <w:szCs w:val="24"/>
        </w:rPr>
        <w:t>мировом опыте.</w:t>
      </w:r>
      <w:r w:rsidR="002C54B0" w:rsidRPr="0083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E8578" w14:textId="77777777" w:rsidR="003E13FE" w:rsidRPr="00836FA7" w:rsidRDefault="00093948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2C54B0" w:rsidRPr="00836FA7">
        <w:rPr>
          <w:rFonts w:ascii="Times New Roman" w:hAnsi="Times New Roman" w:cs="Times New Roman"/>
          <w:sz w:val="24"/>
          <w:szCs w:val="24"/>
        </w:rPr>
        <w:t xml:space="preserve"> стремится минимизировать негативное воздействие на окружающую среду, придерживаясь ряда практик:</w:t>
      </w:r>
    </w:p>
    <w:p w14:paraId="6DF3181F" w14:textId="77777777" w:rsidR="003468C5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охрана </w:t>
      </w:r>
      <w:r w:rsidR="003468C5" w:rsidRPr="00836FA7">
        <w:rPr>
          <w:rFonts w:ascii="Times New Roman" w:hAnsi="Times New Roman" w:cs="Times New Roman"/>
          <w:b/>
          <w:sz w:val="24"/>
          <w:szCs w:val="24"/>
        </w:rPr>
        <w:t xml:space="preserve">атмосферного воздуха. </w:t>
      </w:r>
      <w:r w:rsidR="00D5313B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2C54B0" w:rsidRPr="00836FA7">
        <w:rPr>
          <w:rFonts w:ascii="Times New Roman" w:hAnsi="Times New Roman" w:cs="Times New Roman"/>
          <w:sz w:val="24"/>
          <w:szCs w:val="24"/>
        </w:rPr>
        <w:t xml:space="preserve"> осуществляет производственный контроль в области охраны атмосферного воздуха. В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2C54B0" w:rsidRPr="00836FA7">
        <w:rPr>
          <w:rFonts w:ascii="Times New Roman" w:hAnsi="Times New Roman" w:cs="Times New Roman"/>
          <w:sz w:val="24"/>
          <w:szCs w:val="24"/>
        </w:rPr>
        <w:t xml:space="preserve">процессе своей производственной деятельности </w:t>
      </w:r>
      <w:r w:rsidR="00D5313B" w:rsidRPr="00836FA7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2C54B0" w:rsidRPr="00836FA7">
        <w:rPr>
          <w:rFonts w:ascii="Times New Roman" w:hAnsi="Times New Roman" w:cs="Times New Roman"/>
          <w:sz w:val="24"/>
          <w:szCs w:val="24"/>
        </w:rPr>
        <w:t xml:space="preserve">реализует мероприятия, направленные на снижение воздействия на атмосферный воздух, </w:t>
      </w:r>
      <w:r w:rsidR="000C5DF3" w:rsidRPr="00836FA7">
        <w:rPr>
          <w:rFonts w:ascii="Times New Roman" w:hAnsi="Times New Roman" w:cs="Times New Roman"/>
          <w:sz w:val="24"/>
          <w:szCs w:val="24"/>
        </w:rPr>
        <w:t>реализуя меры по управлению выбросами</w:t>
      </w:r>
      <w:r w:rsidR="00A96207" w:rsidRPr="00836FA7">
        <w:rPr>
          <w:rFonts w:ascii="Times New Roman" w:hAnsi="Times New Roman" w:cs="Times New Roman"/>
          <w:sz w:val="24"/>
          <w:szCs w:val="24"/>
        </w:rPr>
        <w:t xml:space="preserve"> и физическим воздействием</w:t>
      </w:r>
      <w:r w:rsidR="007733EE" w:rsidRPr="00836FA7">
        <w:rPr>
          <w:rFonts w:ascii="Times New Roman" w:hAnsi="Times New Roman" w:cs="Times New Roman"/>
          <w:sz w:val="24"/>
          <w:szCs w:val="24"/>
        </w:rPr>
        <w:t>, уделяя значительное внимание своевременной модернизации оборудования</w:t>
      </w:r>
      <w:r w:rsidR="003D39D5" w:rsidRPr="00836FA7">
        <w:rPr>
          <w:rFonts w:ascii="Times New Roman" w:hAnsi="Times New Roman" w:cs="Times New Roman"/>
          <w:sz w:val="24"/>
          <w:szCs w:val="24"/>
        </w:rPr>
        <w:t>.</w:t>
      </w:r>
      <w:r w:rsidR="007733EE" w:rsidRPr="0083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151B4" w14:textId="77777777" w:rsidR="003E13FE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обращение </w:t>
      </w:r>
      <w:r w:rsidR="003468C5" w:rsidRPr="00836FA7">
        <w:rPr>
          <w:rFonts w:ascii="Times New Roman" w:hAnsi="Times New Roman" w:cs="Times New Roman"/>
          <w:b/>
          <w:sz w:val="24"/>
          <w:szCs w:val="24"/>
        </w:rPr>
        <w:t xml:space="preserve">с отходами. </w:t>
      </w:r>
      <w:r w:rsidR="003468C5" w:rsidRPr="00836FA7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3468C5" w:rsidRPr="00836FA7">
        <w:rPr>
          <w:rFonts w:ascii="Times New Roman" w:hAnsi="Times New Roman" w:cs="Times New Roman"/>
          <w:sz w:val="24"/>
          <w:szCs w:val="24"/>
        </w:rPr>
        <w:t xml:space="preserve"> в сфере обращения с отходами производства</w:t>
      </w:r>
      <w:r w:rsidR="00C44287" w:rsidRPr="00836FA7">
        <w:rPr>
          <w:rFonts w:ascii="Times New Roman" w:hAnsi="Times New Roman" w:cs="Times New Roman"/>
          <w:sz w:val="24"/>
          <w:szCs w:val="24"/>
        </w:rPr>
        <w:t xml:space="preserve"> и потребления </w:t>
      </w:r>
      <w:r w:rsidR="000C5DF3" w:rsidRPr="00836FA7">
        <w:rPr>
          <w:rFonts w:ascii="Times New Roman" w:hAnsi="Times New Roman" w:cs="Times New Roman"/>
          <w:sz w:val="24"/>
          <w:szCs w:val="24"/>
        </w:rPr>
        <w:t>включает</w:t>
      </w:r>
      <w:r w:rsidR="0029575C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0D7F20" w:rsidRPr="00836FA7">
        <w:rPr>
          <w:rFonts w:ascii="Times New Roman" w:hAnsi="Times New Roman" w:cs="Times New Roman"/>
          <w:sz w:val="24"/>
          <w:szCs w:val="24"/>
        </w:rPr>
        <w:t xml:space="preserve">учет </w:t>
      </w:r>
      <w:r w:rsidR="0029575C" w:rsidRPr="00836FA7">
        <w:rPr>
          <w:rFonts w:ascii="Times New Roman" w:hAnsi="Times New Roman" w:cs="Times New Roman"/>
          <w:sz w:val="24"/>
          <w:szCs w:val="24"/>
        </w:rPr>
        <w:t>объемов образования отходов и оценку их опасности,</w:t>
      </w:r>
      <w:r w:rsidR="003468C5" w:rsidRPr="00836FA7">
        <w:rPr>
          <w:rFonts w:ascii="Times New Roman" w:hAnsi="Times New Roman" w:cs="Times New Roman"/>
          <w:sz w:val="24"/>
          <w:szCs w:val="24"/>
        </w:rPr>
        <w:t xml:space="preserve"> обустройство мест накопления отходов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3468C5" w:rsidRPr="00836FA7">
        <w:rPr>
          <w:rFonts w:ascii="Times New Roman" w:hAnsi="Times New Roman" w:cs="Times New Roman"/>
          <w:sz w:val="24"/>
          <w:szCs w:val="24"/>
        </w:rPr>
        <w:t>передачу отходов производства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3468C5" w:rsidRPr="00836FA7">
        <w:rPr>
          <w:rFonts w:ascii="Times New Roman" w:hAnsi="Times New Roman" w:cs="Times New Roman"/>
          <w:sz w:val="24"/>
          <w:szCs w:val="24"/>
        </w:rPr>
        <w:t>потребления специализированным организациям</w:t>
      </w:r>
      <w:r w:rsidR="000C5DF3" w:rsidRPr="00836FA7">
        <w:rPr>
          <w:rFonts w:ascii="Times New Roman" w:hAnsi="Times New Roman" w:cs="Times New Roman"/>
          <w:sz w:val="24"/>
          <w:szCs w:val="24"/>
        </w:rPr>
        <w:t xml:space="preserve"> на</w:t>
      </w:r>
      <w:r w:rsidR="009411A1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220E83" w:rsidRPr="00836FA7">
        <w:rPr>
          <w:rFonts w:ascii="Times New Roman" w:hAnsi="Times New Roman" w:cs="Times New Roman"/>
          <w:sz w:val="24"/>
          <w:szCs w:val="24"/>
        </w:rPr>
        <w:t>обработку, обезвреживание</w:t>
      </w:r>
      <w:r w:rsidR="00A96207" w:rsidRPr="00836FA7">
        <w:rPr>
          <w:rFonts w:ascii="Times New Roman" w:hAnsi="Times New Roman" w:cs="Times New Roman"/>
          <w:sz w:val="24"/>
          <w:szCs w:val="24"/>
        </w:rPr>
        <w:t>,</w:t>
      </w:r>
      <w:r w:rsidR="002C54B0" w:rsidRPr="00836FA7">
        <w:rPr>
          <w:rFonts w:ascii="Times New Roman" w:hAnsi="Times New Roman" w:cs="Times New Roman"/>
          <w:sz w:val="24"/>
          <w:szCs w:val="24"/>
        </w:rPr>
        <w:t xml:space="preserve"> утилизацию</w:t>
      </w:r>
      <w:r w:rsidR="00A96207" w:rsidRPr="00836FA7">
        <w:rPr>
          <w:rFonts w:ascii="Times New Roman" w:hAnsi="Times New Roman" w:cs="Times New Roman"/>
          <w:sz w:val="24"/>
          <w:szCs w:val="24"/>
        </w:rPr>
        <w:t xml:space="preserve"> и размещение</w:t>
      </w:r>
      <w:r w:rsidR="003468C5" w:rsidRPr="00836F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8245B" w14:textId="77777777" w:rsidR="00053096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рациональное </w:t>
      </w:r>
      <w:r w:rsidR="003468C5" w:rsidRPr="00836FA7">
        <w:rPr>
          <w:rFonts w:ascii="Times New Roman" w:hAnsi="Times New Roman" w:cs="Times New Roman"/>
          <w:b/>
          <w:sz w:val="24"/>
          <w:szCs w:val="24"/>
        </w:rPr>
        <w:t xml:space="preserve">использование водных ресурсов. </w:t>
      </w:r>
      <w:r w:rsidR="00F63657" w:rsidRPr="00836FA7">
        <w:rPr>
          <w:rFonts w:ascii="Times New Roman" w:hAnsi="Times New Roman" w:cs="Times New Roman"/>
          <w:sz w:val="24"/>
          <w:szCs w:val="24"/>
        </w:rPr>
        <w:t xml:space="preserve">Несмотря на то, что </w:t>
      </w:r>
      <w:r w:rsidR="00507C32" w:rsidRPr="00836FA7">
        <w:rPr>
          <w:rFonts w:ascii="Times New Roman" w:hAnsi="Times New Roman" w:cs="Times New Roman"/>
          <w:sz w:val="24"/>
          <w:szCs w:val="24"/>
        </w:rPr>
        <w:t xml:space="preserve">производственные процессы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6C47D1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943B00" w:rsidRPr="00836FA7">
        <w:rPr>
          <w:rFonts w:ascii="Times New Roman" w:hAnsi="Times New Roman" w:cs="Times New Roman"/>
          <w:sz w:val="24"/>
          <w:szCs w:val="24"/>
        </w:rPr>
        <w:t>не предусматривают значительного воздействия на водные</w:t>
      </w:r>
      <w:r w:rsidR="00704504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CF183D" w:rsidRPr="00836FA7">
        <w:rPr>
          <w:rFonts w:ascii="Times New Roman" w:hAnsi="Times New Roman" w:cs="Times New Roman"/>
          <w:sz w:val="24"/>
          <w:szCs w:val="24"/>
        </w:rPr>
        <w:t>объекты</w:t>
      </w:r>
      <w:r w:rsidR="00943B00" w:rsidRPr="00836FA7">
        <w:rPr>
          <w:rFonts w:ascii="Times New Roman" w:hAnsi="Times New Roman" w:cs="Times New Roman"/>
          <w:sz w:val="24"/>
          <w:szCs w:val="24"/>
        </w:rPr>
        <w:t xml:space="preserve">, </w:t>
      </w:r>
      <w:r w:rsidR="0030670C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507C32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2C54B0" w:rsidRPr="00836FA7">
        <w:rPr>
          <w:rFonts w:ascii="Times New Roman" w:hAnsi="Times New Roman" w:cs="Times New Roman"/>
          <w:sz w:val="24"/>
          <w:szCs w:val="24"/>
        </w:rPr>
        <w:t>реализует мероприятия, направленные на рациональное использование водных ресурсов, а также принимает меры, обеспечивающие охрану водных объектов</w:t>
      </w:r>
      <w:r w:rsidR="00A16A13" w:rsidRPr="00836FA7">
        <w:rPr>
          <w:rFonts w:ascii="Times New Roman" w:hAnsi="Times New Roman" w:cs="Times New Roman"/>
          <w:sz w:val="24"/>
          <w:szCs w:val="24"/>
        </w:rPr>
        <w:t xml:space="preserve"> от загрязнения</w:t>
      </w:r>
      <w:r w:rsidR="002C54B0" w:rsidRPr="00836FA7">
        <w:rPr>
          <w:rFonts w:ascii="Times New Roman" w:hAnsi="Times New Roman" w:cs="Times New Roman"/>
          <w:sz w:val="24"/>
          <w:szCs w:val="24"/>
        </w:rPr>
        <w:t xml:space="preserve">. Основными направлениями, обеспечивающими снижение негативного воздействия на водные объекты, являются сокращение поступления в водные объекты загрязняющих веществ в составе сточных </w:t>
      </w:r>
      <w:r w:rsidR="00A16A13" w:rsidRPr="00836FA7">
        <w:rPr>
          <w:rFonts w:ascii="Times New Roman" w:hAnsi="Times New Roman" w:cs="Times New Roman"/>
          <w:sz w:val="24"/>
          <w:szCs w:val="24"/>
        </w:rPr>
        <w:t xml:space="preserve">вод </w:t>
      </w:r>
      <w:r w:rsidR="002C54B0" w:rsidRPr="00836FA7">
        <w:rPr>
          <w:rFonts w:ascii="Times New Roman" w:hAnsi="Times New Roman" w:cs="Times New Roman"/>
          <w:sz w:val="24"/>
          <w:szCs w:val="24"/>
        </w:rPr>
        <w:t>путем строительства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2C54B0" w:rsidRPr="00836FA7">
        <w:rPr>
          <w:rFonts w:ascii="Times New Roman" w:hAnsi="Times New Roman" w:cs="Times New Roman"/>
          <w:sz w:val="24"/>
          <w:szCs w:val="24"/>
        </w:rPr>
        <w:t>реконструкции локальных очистных сооружений, обустройство зон санитарной охраны источников питьевого и хозяйственно-бытового водоснабжения</w:t>
      </w:r>
      <w:r w:rsidR="00943B00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="00684B9D" w:rsidRPr="0083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79938" w14:textId="77777777" w:rsidR="003E13FE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рациональное </w:t>
      </w:r>
      <w:r w:rsidR="003468C5" w:rsidRPr="00836FA7">
        <w:rPr>
          <w:rFonts w:ascii="Times New Roman" w:hAnsi="Times New Roman" w:cs="Times New Roman"/>
          <w:b/>
          <w:sz w:val="24"/>
          <w:szCs w:val="24"/>
        </w:rPr>
        <w:t xml:space="preserve">землепользование. </w:t>
      </w:r>
      <w:r w:rsidR="003468C5" w:rsidRPr="00836FA7">
        <w:rPr>
          <w:rFonts w:ascii="Times New Roman" w:hAnsi="Times New Roman" w:cs="Times New Roman"/>
          <w:sz w:val="24"/>
          <w:szCs w:val="24"/>
        </w:rPr>
        <w:t xml:space="preserve">Рациональное землепользование является одним из </w:t>
      </w:r>
      <w:r w:rsidR="00E75183" w:rsidRPr="00836FA7">
        <w:rPr>
          <w:rFonts w:ascii="Times New Roman" w:hAnsi="Times New Roman" w:cs="Times New Roman"/>
          <w:sz w:val="24"/>
          <w:szCs w:val="24"/>
        </w:rPr>
        <w:t>приоритетов</w:t>
      </w:r>
      <w:r w:rsidR="003468C5" w:rsidRPr="00836FA7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5C0DBE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E75183" w:rsidRPr="00836FA7">
        <w:rPr>
          <w:rFonts w:ascii="Times New Roman" w:hAnsi="Times New Roman" w:cs="Times New Roman"/>
          <w:sz w:val="24"/>
          <w:szCs w:val="24"/>
        </w:rPr>
        <w:t>в области охраны окружающей среды</w:t>
      </w:r>
      <w:r w:rsidR="003468C5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="0030670C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F63657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3468C5" w:rsidRPr="00836FA7">
        <w:rPr>
          <w:rFonts w:ascii="Times New Roman" w:hAnsi="Times New Roman" w:cs="Times New Roman"/>
          <w:sz w:val="24"/>
          <w:szCs w:val="24"/>
        </w:rPr>
        <w:t>принимает</w:t>
      </w:r>
      <w:r w:rsidR="005C0DBE" w:rsidRPr="00836FA7">
        <w:rPr>
          <w:rFonts w:ascii="Times New Roman" w:hAnsi="Times New Roman" w:cs="Times New Roman"/>
          <w:sz w:val="24"/>
          <w:szCs w:val="24"/>
        </w:rPr>
        <w:t xml:space="preserve"> все</w:t>
      </w:r>
      <w:r w:rsidR="003468C5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460D66" w:rsidRPr="00836FA7">
        <w:rPr>
          <w:rFonts w:ascii="Times New Roman" w:hAnsi="Times New Roman" w:cs="Times New Roman"/>
          <w:sz w:val="24"/>
          <w:szCs w:val="24"/>
        </w:rPr>
        <w:t>возможные</w:t>
      </w:r>
      <w:r w:rsidR="003468C5" w:rsidRPr="00836FA7">
        <w:rPr>
          <w:rFonts w:ascii="Times New Roman" w:hAnsi="Times New Roman" w:cs="Times New Roman"/>
          <w:sz w:val="24"/>
          <w:szCs w:val="24"/>
        </w:rPr>
        <w:t xml:space="preserve"> меры для </w:t>
      </w:r>
      <w:r w:rsidR="005C0DBE" w:rsidRPr="00836FA7">
        <w:rPr>
          <w:rFonts w:ascii="Times New Roman" w:hAnsi="Times New Roman" w:cs="Times New Roman"/>
          <w:sz w:val="24"/>
          <w:szCs w:val="24"/>
        </w:rPr>
        <w:t>сокращения площадей отчуждаемых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5C0DBE" w:rsidRPr="00836FA7">
        <w:rPr>
          <w:rFonts w:ascii="Times New Roman" w:hAnsi="Times New Roman" w:cs="Times New Roman"/>
          <w:sz w:val="24"/>
          <w:szCs w:val="24"/>
        </w:rPr>
        <w:t>загрязняемых земель, а также</w:t>
      </w:r>
      <w:r w:rsidR="003468C5" w:rsidRPr="00836FA7">
        <w:rPr>
          <w:rFonts w:ascii="Times New Roman" w:hAnsi="Times New Roman" w:cs="Times New Roman"/>
          <w:sz w:val="24"/>
          <w:szCs w:val="24"/>
        </w:rPr>
        <w:t xml:space="preserve"> восстановления</w:t>
      </w:r>
      <w:r w:rsidR="00E75183" w:rsidRPr="00836FA7">
        <w:rPr>
          <w:rFonts w:ascii="Times New Roman" w:hAnsi="Times New Roman" w:cs="Times New Roman"/>
          <w:sz w:val="24"/>
          <w:szCs w:val="24"/>
        </w:rPr>
        <w:t xml:space="preserve"> нарушенных</w:t>
      </w:r>
      <w:r w:rsidR="008C1147" w:rsidRPr="00836FA7">
        <w:rPr>
          <w:rFonts w:ascii="Times New Roman" w:hAnsi="Times New Roman" w:cs="Times New Roman"/>
          <w:sz w:val="24"/>
          <w:szCs w:val="24"/>
        </w:rPr>
        <w:t xml:space="preserve"> почв. Рациональное землепользование предполагает принятие решений с учетом возможных воздействий на условия традиционного землепользования коренных народов.</w:t>
      </w:r>
      <w:r w:rsidR="00BC3163" w:rsidRPr="0083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DAAE0" w14:textId="77777777" w:rsidR="00885856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сохранение </w:t>
      </w:r>
      <w:r w:rsidR="003468C5" w:rsidRPr="00836FA7">
        <w:rPr>
          <w:rFonts w:ascii="Times New Roman" w:hAnsi="Times New Roman" w:cs="Times New Roman"/>
          <w:b/>
          <w:sz w:val="24"/>
          <w:szCs w:val="24"/>
        </w:rPr>
        <w:t xml:space="preserve">биоразнообразия.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726AF8" w:rsidRPr="00836FA7">
        <w:rPr>
          <w:rFonts w:ascii="Times New Roman" w:hAnsi="Times New Roman" w:cs="Times New Roman"/>
          <w:sz w:val="24"/>
          <w:szCs w:val="24"/>
        </w:rPr>
        <w:t xml:space="preserve"> оценивает и учитывает риски в области сохранения биоразнообразия. </w:t>
      </w:r>
      <w:r w:rsidR="0030670C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726AF8" w:rsidRPr="00836FA7">
        <w:rPr>
          <w:rFonts w:ascii="Times New Roman" w:hAnsi="Times New Roman" w:cs="Times New Roman"/>
          <w:sz w:val="24"/>
          <w:szCs w:val="24"/>
        </w:rPr>
        <w:t xml:space="preserve"> осуществляет мероприятия по охране объектов растительного и животного мира, в том числе внесенных в Международный Красный список Международного союза охраны природы (МСОП), Красную книгу Российской Федерации и красные книги субъектов Российской Федерации, и среды их обитания.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726AF8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A96207" w:rsidRPr="00836FA7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726AF8" w:rsidRPr="00836FA7">
        <w:rPr>
          <w:rFonts w:ascii="Times New Roman" w:hAnsi="Times New Roman" w:cs="Times New Roman"/>
          <w:sz w:val="24"/>
          <w:szCs w:val="24"/>
        </w:rPr>
        <w:t>работы по компенсационному восстановлению леса.</w:t>
      </w:r>
    </w:p>
    <w:p w14:paraId="7B510952" w14:textId="77777777" w:rsidR="00171DC3" w:rsidRPr="00836FA7" w:rsidRDefault="00F820CF" w:rsidP="00477A86">
      <w:pPr>
        <w:pStyle w:val="2"/>
        <w:numPr>
          <w:ilvl w:val="0"/>
          <w:numId w:val="24"/>
        </w:numPr>
        <w:tabs>
          <w:tab w:val="left" w:pos="851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124866895"/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t>Забота об обществе</w:t>
      </w:r>
      <w:bookmarkEnd w:id="18"/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EDF8699" w14:textId="77777777" w:rsidR="0019274C" w:rsidRPr="00836FA7" w:rsidRDefault="00093948" w:rsidP="00477A8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19274C" w:rsidRPr="00836FA7">
        <w:rPr>
          <w:rFonts w:ascii="Times New Roman" w:hAnsi="Times New Roman" w:cs="Times New Roman"/>
          <w:sz w:val="24"/>
          <w:szCs w:val="24"/>
        </w:rPr>
        <w:t xml:space="preserve"> осознает свою ответственность перед обществом и стремится обеспечивать благополучие своих заинтересованных сторон путем реализации следующих практик:</w:t>
      </w:r>
    </w:p>
    <w:p w14:paraId="103B8682" w14:textId="77777777" w:rsidR="003F1487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соблюдение </w:t>
      </w:r>
      <w:r w:rsidR="003653A4" w:rsidRPr="00836FA7">
        <w:rPr>
          <w:rFonts w:ascii="Times New Roman" w:hAnsi="Times New Roman" w:cs="Times New Roman"/>
          <w:b/>
          <w:sz w:val="24"/>
          <w:szCs w:val="24"/>
        </w:rPr>
        <w:t>прав человека</w:t>
      </w:r>
      <w:r w:rsidR="003653A4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3653A4" w:rsidRPr="00836FA7">
        <w:rPr>
          <w:rFonts w:ascii="Times New Roman" w:hAnsi="Times New Roman" w:cs="Times New Roman"/>
          <w:sz w:val="24"/>
          <w:szCs w:val="24"/>
        </w:rPr>
        <w:t xml:space="preserve"> признает </w:t>
      </w:r>
      <w:r w:rsidR="003C7DCA" w:rsidRPr="00836FA7">
        <w:rPr>
          <w:rFonts w:ascii="Times New Roman" w:hAnsi="Times New Roman" w:cs="Times New Roman"/>
          <w:sz w:val="24"/>
          <w:szCs w:val="24"/>
        </w:rPr>
        <w:t xml:space="preserve">важность </w:t>
      </w:r>
      <w:r w:rsidR="00957A1E" w:rsidRPr="00836FA7">
        <w:rPr>
          <w:rFonts w:ascii="Times New Roman" w:hAnsi="Times New Roman" w:cs="Times New Roman"/>
          <w:sz w:val="24"/>
          <w:szCs w:val="24"/>
        </w:rPr>
        <w:t xml:space="preserve">неукоснительного </w:t>
      </w:r>
      <w:r w:rsidR="003C7DCA" w:rsidRPr="00836FA7">
        <w:rPr>
          <w:rFonts w:ascii="Times New Roman" w:hAnsi="Times New Roman" w:cs="Times New Roman"/>
          <w:sz w:val="24"/>
          <w:szCs w:val="24"/>
        </w:rPr>
        <w:t>соблюдения фундаментальных прав человека</w:t>
      </w:r>
      <w:r w:rsidR="00307934" w:rsidRPr="00836FA7">
        <w:rPr>
          <w:rFonts w:ascii="Times New Roman" w:hAnsi="Times New Roman" w:cs="Times New Roman"/>
          <w:sz w:val="24"/>
          <w:szCs w:val="24"/>
        </w:rPr>
        <w:t>.</w:t>
      </w:r>
      <w:r w:rsidR="00957A1E" w:rsidRPr="00836FA7">
        <w:rPr>
          <w:rFonts w:ascii="Times New Roman" w:hAnsi="Times New Roman" w:cs="Times New Roman"/>
          <w:sz w:val="24"/>
          <w:szCs w:val="24"/>
        </w:rPr>
        <w:t xml:space="preserve"> В </w:t>
      </w:r>
      <w:r w:rsidRPr="00836FA7">
        <w:rPr>
          <w:rFonts w:ascii="Times New Roman" w:hAnsi="Times New Roman" w:cs="Times New Roman"/>
          <w:sz w:val="24"/>
          <w:szCs w:val="24"/>
        </w:rPr>
        <w:t>Обществе</w:t>
      </w:r>
      <w:r w:rsidR="00957A1E" w:rsidRPr="00836FA7">
        <w:rPr>
          <w:rFonts w:ascii="Times New Roman" w:hAnsi="Times New Roman" w:cs="Times New Roman"/>
          <w:sz w:val="24"/>
          <w:szCs w:val="24"/>
        </w:rPr>
        <w:t xml:space="preserve"> создана среда, не допускающая</w:t>
      </w:r>
      <w:r w:rsidR="003C7DCA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3C7DCA" w:rsidRPr="00836FA7">
        <w:rPr>
          <w:rFonts w:ascii="Times New Roman" w:hAnsi="Times New Roman" w:cs="Times New Roman"/>
          <w:sz w:val="24"/>
          <w:szCs w:val="24"/>
          <w:lang w:val="x-none"/>
        </w:rPr>
        <w:t>любой дискриминации, преследования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3C7DCA" w:rsidRPr="00836FA7">
        <w:rPr>
          <w:rFonts w:ascii="Times New Roman" w:hAnsi="Times New Roman" w:cs="Times New Roman"/>
          <w:sz w:val="24"/>
          <w:szCs w:val="24"/>
          <w:lang w:val="x-none"/>
        </w:rPr>
        <w:t>принудительного труда</w:t>
      </w:r>
      <w:r w:rsidR="00957A1E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="001F4DB5"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0D7F2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957A1E" w:rsidRPr="00836FA7">
        <w:rPr>
          <w:rFonts w:ascii="Times New Roman" w:hAnsi="Times New Roman" w:cs="Times New Roman"/>
          <w:sz w:val="24"/>
          <w:szCs w:val="24"/>
        </w:rPr>
        <w:t>нацелен</w:t>
      </w:r>
      <w:r w:rsidR="001F4DB5" w:rsidRPr="00836FA7">
        <w:rPr>
          <w:rFonts w:ascii="Times New Roman" w:hAnsi="Times New Roman" w:cs="Times New Roman"/>
          <w:sz w:val="24"/>
          <w:szCs w:val="24"/>
        </w:rPr>
        <w:t>о</w:t>
      </w:r>
      <w:r w:rsidR="00957A1E" w:rsidRPr="00836FA7">
        <w:rPr>
          <w:rFonts w:ascii="Times New Roman" w:hAnsi="Times New Roman" w:cs="Times New Roman"/>
          <w:sz w:val="24"/>
          <w:szCs w:val="24"/>
        </w:rPr>
        <w:t xml:space="preserve"> на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3C7DCA" w:rsidRPr="00836FA7">
        <w:rPr>
          <w:rFonts w:ascii="Times New Roman" w:hAnsi="Times New Roman" w:cs="Times New Roman"/>
          <w:sz w:val="24"/>
          <w:szCs w:val="24"/>
        </w:rPr>
        <w:t>обеспечени</w:t>
      </w:r>
      <w:r w:rsidR="00957A1E" w:rsidRPr="00836FA7">
        <w:rPr>
          <w:rFonts w:ascii="Times New Roman" w:hAnsi="Times New Roman" w:cs="Times New Roman"/>
          <w:sz w:val="24"/>
          <w:szCs w:val="24"/>
        </w:rPr>
        <w:t>е</w:t>
      </w:r>
      <w:r w:rsidR="003C7DCA" w:rsidRPr="00836FA7">
        <w:rPr>
          <w:rFonts w:ascii="Times New Roman" w:hAnsi="Times New Roman" w:cs="Times New Roman"/>
          <w:sz w:val="24"/>
          <w:szCs w:val="24"/>
        </w:rPr>
        <w:t xml:space="preserve"> достойных условий труда и конкурентного вознаграждения за труд, прав работников на свободу собраний и ведения коллективных переговоров, </w:t>
      </w:r>
      <w:r w:rsidR="003C7DCA" w:rsidRPr="00836FA7">
        <w:rPr>
          <w:rFonts w:ascii="Times New Roman" w:hAnsi="Times New Roman" w:cs="Times New Roman"/>
          <w:sz w:val="24"/>
          <w:szCs w:val="24"/>
          <w:lang w:val="x-none"/>
        </w:rPr>
        <w:t>доступ</w:t>
      </w:r>
      <w:r w:rsidR="003C7DCA" w:rsidRPr="00836FA7">
        <w:rPr>
          <w:rFonts w:ascii="Times New Roman" w:hAnsi="Times New Roman" w:cs="Times New Roman"/>
          <w:sz w:val="24"/>
          <w:szCs w:val="24"/>
        </w:rPr>
        <w:t>а</w:t>
      </w:r>
      <w:r w:rsidR="003C7DCA" w:rsidRPr="00836FA7">
        <w:rPr>
          <w:rFonts w:ascii="Times New Roman" w:hAnsi="Times New Roman" w:cs="Times New Roman"/>
          <w:sz w:val="24"/>
          <w:szCs w:val="24"/>
          <w:lang w:val="x-none"/>
        </w:rPr>
        <w:t xml:space="preserve"> к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3C7DCA" w:rsidRPr="00836FA7">
        <w:rPr>
          <w:rFonts w:ascii="Times New Roman" w:hAnsi="Times New Roman" w:cs="Times New Roman"/>
          <w:sz w:val="24"/>
          <w:szCs w:val="24"/>
          <w:lang w:val="x-none"/>
        </w:rPr>
        <w:t>механизму подачи жалоб и обращений</w:t>
      </w:r>
      <w:r w:rsidR="003C7DCA" w:rsidRPr="00836FA7">
        <w:rPr>
          <w:rFonts w:ascii="Times New Roman" w:hAnsi="Times New Roman" w:cs="Times New Roman"/>
          <w:sz w:val="24"/>
          <w:szCs w:val="24"/>
        </w:rPr>
        <w:t>, а также с</w:t>
      </w:r>
      <w:r w:rsidR="007852D4" w:rsidRPr="00836FA7">
        <w:rPr>
          <w:rFonts w:ascii="Times New Roman" w:hAnsi="Times New Roman" w:cs="Times New Roman"/>
          <w:sz w:val="24"/>
          <w:szCs w:val="24"/>
        </w:rPr>
        <w:t xml:space="preserve">оциокультурного </w:t>
      </w:r>
      <w:r w:rsidR="003C1658" w:rsidRPr="00836FA7">
        <w:rPr>
          <w:rFonts w:ascii="Times New Roman" w:hAnsi="Times New Roman" w:cs="Times New Roman"/>
          <w:sz w:val="24"/>
          <w:szCs w:val="24"/>
          <w:lang w:val="x-none"/>
        </w:rPr>
        <w:t>разнообразия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D537C3" w:rsidRPr="00836FA7">
        <w:rPr>
          <w:rFonts w:ascii="Times New Roman" w:hAnsi="Times New Roman" w:cs="Times New Roman"/>
          <w:sz w:val="24"/>
          <w:szCs w:val="24"/>
        </w:rPr>
        <w:t xml:space="preserve">повышения </w:t>
      </w:r>
      <w:proofErr w:type="spellStart"/>
      <w:r w:rsidR="003C1658" w:rsidRPr="00836FA7">
        <w:rPr>
          <w:rFonts w:ascii="Times New Roman" w:hAnsi="Times New Roman" w:cs="Times New Roman"/>
          <w:sz w:val="24"/>
          <w:szCs w:val="24"/>
          <w:lang w:val="x-none"/>
        </w:rPr>
        <w:t>инклюзивности</w:t>
      </w:r>
      <w:proofErr w:type="spellEnd"/>
      <w:r w:rsidR="003C1658" w:rsidRPr="00836FA7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6778B4" w:rsidRPr="00836FA7">
        <w:rPr>
          <w:rFonts w:ascii="Times New Roman" w:hAnsi="Times New Roman" w:cs="Times New Roman"/>
          <w:sz w:val="24"/>
          <w:szCs w:val="24"/>
        </w:rPr>
        <w:t>рабочей среды</w:t>
      </w:r>
      <w:r w:rsidR="00957A1E" w:rsidRPr="00836FA7">
        <w:rPr>
          <w:rFonts w:ascii="Times New Roman" w:hAnsi="Times New Roman" w:cs="Times New Roman"/>
          <w:sz w:val="24"/>
          <w:szCs w:val="24"/>
        </w:rPr>
        <w:t>.</w:t>
      </w:r>
    </w:p>
    <w:p w14:paraId="56A3E47E" w14:textId="77777777" w:rsidR="000328DE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охрана </w:t>
      </w:r>
      <w:r w:rsidR="003653A4" w:rsidRPr="00836FA7">
        <w:rPr>
          <w:rFonts w:ascii="Times New Roman" w:hAnsi="Times New Roman" w:cs="Times New Roman"/>
          <w:b/>
          <w:sz w:val="24"/>
          <w:szCs w:val="24"/>
        </w:rPr>
        <w:t>труда, промышленная безопасность и надежность</w:t>
      </w:r>
      <w:r w:rsidR="003653A4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3C1658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0328DE" w:rsidRPr="00836FA7">
        <w:rPr>
          <w:rFonts w:ascii="Times New Roman" w:hAnsi="Times New Roman" w:cs="Times New Roman"/>
          <w:sz w:val="24"/>
          <w:szCs w:val="24"/>
        </w:rPr>
        <w:t>обеспечива</w:t>
      </w:r>
      <w:r w:rsidR="00D537C3" w:rsidRPr="00836FA7">
        <w:rPr>
          <w:rFonts w:ascii="Times New Roman" w:hAnsi="Times New Roman" w:cs="Times New Roman"/>
          <w:sz w:val="24"/>
          <w:szCs w:val="24"/>
        </w:rPr>
        <w:t>ет</w:t>
      </w:r>
      <w:r w:rsidR="003653A4" w:rsidRPr="00836FA7">
        <w:rPr>
          <w:rFonts w:ascii="Times New Roman" w:hAnsi="Times New Roman" w:cs="Times New Roman"/>
          <w:sz w:val="24"/>
          <w:szCs w:val="24"/>
        </w:rPr>
        <w:t xml:space="preserve"> безопасные</w:t>
      </w:r>
      <w:r w:rsidR="003C1658" w:rsidRPr="00836FA7">
        <w:rPr>
          <w:rFonts w:ascii="Times New Roman" w:hAnsi="Times New Roman" w:cs="Times New Roman"/>
          <w:sz w:val="24"/>
          <w:szCs w:val="24"/>
        </w:rPr>
        <w:t xml:space="preserve"> и здоровые</w:t>
      </w:r>
      <w:r w:rsidR="000328DE" w:rsidRPr="00836FA7">
        <w:rPr>
          <w:rFonts w:ascii="Times New Roman" w:hAnsi="Times New Roman" w:cs="Times New Roman"/>
          <w:sz w:val="24"/>
          <w:szCs w:val="24"/>
        </w:rPr>
        <w:t xml:space="preserve"> условия труда</w:t>
      </w:r>
      <w:r w:rsidR="004A1069" w:rsidRPr="00836FA7">
        <w:rPr>
          <w:rFonts w:ascii="Times New Roman" w:hAnsi="Times New Roman" w:cs="Times New Roman"/>
          <w:sz w:val="24"/>
          <w:szCs w:val="24"/>
        </w:rPr>
        <w:t xml:space="preserve">, </w:t>
      </w:r>
      <w:r w:rsidR="00D537C3" w:rsidRPr="00836FA7">
        <w:rPr>
          <w:rFonts w:ascii="Times New Roman" w:hAnsi="Times New Roman" w:cs="Times New Roman"/>
          <w:sz w:val="24"/>
          <w:szCs w:val="24"/>
        </w:rPr>
        <w:t>стремится к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4A1069" w:rsidRPr="00836FA7">
        <w:rPr>
          <w:rFonts w:ascii="Times New Roman" w:hAnsi="Times New Roman" w:cs="Times New Roman"/>
          <w:sz w:val="24"/>
          <w:szCs w:val="24"/>
        </w:rPr>
        <w:t>снижени</w:t>
      </w:r>
      <w:r w:rsidR="00D537C3" w:rsidRPr="00836FA7">
        <w:rPr>
          <w:rFonts w:ascii="Times New Roman" w:hAnsi="Times New Roman" w:cs="Times New Roman"/>
          <w:sz w:val="24"/>
          <w:szCs w:val="24"/>
        </w:rPr>
        <w:t>ю</w:t>
      </w:r>
      <w:r w:rsidR="004A1069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3C7DCA" w:rsidRPr="00836FA7">
        <w:rPr>
          <w:rFonts w:ascii="Times New Roman" w:hAnsi="Times New Roman" w:cs="Times New Roman"/>
          <w:sz w:val="24"/>
          <w:szCs w:val="24"/>
        </w:rPr>
        <w:t xml:space="preserve">профессиональных заболеваний и производственного </w:t>
      </w:r>
      <w:r w:rsidR="004A1069" w:rsidRPr="00836FA7">
        <w:rPr>
          <w:rFonts w:ascii="Times New Roman" w:hAnsi="Times New Roman" w:cs="Times New Roman"/>
          <w:sz w:val="24"/>
          <w:szCs w:val="24"/>
        </w:rPr>
        <w:t>травматизма</w:t>
      </w:r>
      <w:r w:rsidR="00684B9D" w:rsidRPr="00836FA7">
        <w:rPr>
          <w:rFonts w:ascii="Times New Roman" w:hAnsi="Times New Roman" w:cs="Times New Roman"/>
          <w:sz w:val="24"/>
          <w:szCs w:val="24"/>
        </w:rPr>
        <w:t xml:space="preserve"> (поддержка концепции нулевого травматизма </w:t>
      </w:r>
      <w:proofErr w:type="spellStart"/>
      <w:r w:rsidR="00684B9D" w:rsidRPr="00836FA7">
        <w:rPr>
          <w:rFonts w:ascii="Times New Roman" w:hAnsi="Times New Roman" w:cs="Times New Roman"/>
          <w:bCs/>
          <w:sz w:val="24"/>
          <w:szCs w:val="24"/>
        </w:rPr>
        <w:t>Vision</w:t>
      </w:r>
      <w:proofErr w:type="spellEnd"/>
      <w:r w:rsidR="00684B9D" w:rsidRPr="00836FA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684B9D" w:rsidRPr="00836FA7">
        <w:rPr>
          <w:rFonts w:ascii="Times New Roman" w:hAnsi="Times New Roman" w:cs="Times New Roman"/>
          <w:bCs/>
          <w:sz w:val="24"/>
          <w:szCs w:val="24"/>
        </w:rPr>
        <w:t>Zero</w:t>
      </w:r>
      <w:proofErr w:type="spellEnd"/>
      <w:r w:rsidR="00684B9D" w:rsidRPr="00836FA7">
        <w:rPr>
          <w:rFonts w:ascii="Times New Roman" w:hAnsi="Times New Roman" w:cs="Times New Roman"/>
          <w:sz w:val="24"/>
          <w:szCs w:val="24"/>
        </w:rPr>
        <w:t>)</w:t>
      </w:r>
      <w:r w:rsidR="003C7DCA" w:rsidRPr="00836FA7">
        <w:rPr>
          <w:rFonts w:ascii="Times New Roman" w:hAnsi="Times New Roman" w:cs="Times New Roman"/>
          <w:sz w:val="24"/>
          <w:szCs w:val="24"/>
        </w:rPr>
        <w:t>,</w:t>
      </w:r>
      <w:r w:rsidR="002447B4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613DF" w:rsidRPr="00836FA7">
        <w:rPr>
          <w:rFonts w:ascii="Times New Roman" w:hAnsi="Times New Roman" w:cs="Times New Roman"/>
          <w:sz w:val="24"/>
          <w:szCs w:val="24"/>
        </w:rPr>
        <w:t>обеспечивает высокий уровень</w:t>
      </w:r>
      <w:r w:rsidR="003C7DCA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613DF" w:rsidRPr="00836FA7">
        <w:rPr>
          <w:rFonts w:ascii="Times New Roman" w:hAnsi="Times New Roman" w:cs="Times New Roman"/>
          <w:sz w:val="24"/>
          <w:szCs w:val="24"/>
        </w:rPr>
        <w:t>корпоративной</w:t>
      </w:r>
      <w:r w:rsidR="003C7DCA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1613DF" w:rsidRPr="00836FA7">
        <w:rPr>
          <w:rFonts w:ascii="Times New Roman" w:hAnsi="Times New Roman" w:cs="Times New Roman"/>
          <w:sz w:val="24"/>
          <w:szCs w:val="24"/>
        </w:rPr>
        <w:t>культуры</w:t>
      </w:r>
      <w:r w:rsidR="003C7DCA" w:rsidRPr="00836FA7">
        <w:rPr>
          <w:rFonts w:ascii="Times New Roman" w:hAnsi="Times New Roman" w:cs="Times New Roman"/>
          <w:sz w:val="24"/>
          <w:szCs w:val="24"/>
        </w:rPr>
        <w:t xml:space="preserve"> безопасности, </w:t>
      </w:r>
      <w:r w:rsidR="001613DF" w:rsidRPr="00836FA7">
        <w:rPr>
          <w:rFonts w:ascii="Times New Roman" w:hAnsi="Times New Roman" w:cs="Times New Roman"/>
          <w:sz w:val="24"/>
          <w:szCs w:val="24"/>
        </w:rPr>
        <w:t>стимулирует внедрение инновационных подходов и технологий, обеспечивающих безопасность работников при ведении производственной деятельности</w:t>
      </w:r>
      <w:r w:rsidR="00544350" w:rsidRPr="00836FA7">
        <w:rPr>
          <w:rFonts w:ascii="Times New Roman" w:hAnsi="Times New Roman" w:cs="Times New Roman"/>
          <w:sz w:val="24"/>
          <w:szCs w:val="24"/>
        </w:rPr>
        <w:t xml:space="preserve">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544350" w:rsidRPr="00836FA7">
        <w:rPr>
          <w:rFonts w:ascii="Times New Roman" w:hAnsi="Times New Roman" w:cs="Times New Roman"/>
          <w:sz w:val="24"/>
          <w:szCs w:val="24"/>
        </w:rPr>
        <w:t xml:space="preserve">надёжность работы электросетевых объектов. </w:t>
      </w:r>
    </w:p>
    <w:p w14:paraId="6881A99C" w14:textId="77777777" w:rsidR="00AA3869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82696912"/>
      <w:r w:rsidRPr="00836FA7">
        <w:rPr>
          <w:rFonts w:ascii="Times New Roman" w:hAnsi="Times New Roman" w:cs="Times New Roman"/>
          <w:b/>
          <w:sz w:val="24"/>
          <w:szCs w:val="24"/>
        </w:rPr>
        <w:t xml:space="preserve">гендерный </w:t>
      </w:r>
      <w:r w:rsidR="00283D0F" w:rsidRPr="00836FA7">
        <w:rPr>
          <w:rFonts w:ascii="Times New Roman" w:hAnsi="Times New Roman" w:cs="Times New Roman"/>
          <w:b/>
          <w:sz w:val="24"/>
          <w:szCs w:val="24"/>
        </w:rPr>
        <w:t>баланс</w:t>
      </w:r>
      <w:r w:rsidR="003B1A37" w:rsidRPr="00836F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1487" w:rsidRPr="00836FA7">
        <w:rPr>
          <w:rFonts w:ascii="Times New Roman" w:hAnsi="Times New Roman" w:cs="Times New Roman"/>
          <w:sz w:val="24"/>
          <w:szCs w:val="24"/>
        </w:rPr>
        <w:t>Несмотря на традиционно меньшую представленность женщин в энергетической отрасли в отличии от других отраслей эконом</w:t>
      </w:r>
      <w:r w:rsidR="00E72EE7" w:rsidRPr="00836FA7">
        <w:rPr>
          <w:rFonts w:ascii="Times New Roman" w:hAnsi="Times New Roman" w:cs="Times New Roman"/>
          <w:sz w:val="24"/>
          <w:szCs w:val="24"/>
        </w:rPr>
        <w:t>и</w:t>
      </w:r>
      <w:r w:rsidR="003F1487" w:rsidRPr="00836FA7">
        <w:rPr>
          <w:rFonts w:ascii="Times New Roman" w:hAnsi="Times New Roman" w:cs="Times New Roman"/>
          <w:sz w:val="24"/>
          <w:szCs w:val="24"/>
        </w:rPr>
        <w:t xml:space="preserve">ки,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3F1487" w:rsidRPr="00836FA7">
        <w:rPr>
          <w:rFonts w:ascii="Times New Roman" w:hAnsi="Times New Roman" w:cs="Times New Roman"/>
          <w:sz w:val="24"/>
          <w:szCs w:val="24"/>
        </w:rPr>
        <w:t>, осуществляющ</w:t>
      </w:r>
      <w:r w:rsidR="00893418" w:rsidRPr="00836FA7">
        <w:rPr>
          <w:rFonts w:ascii="Times New Roman" w:hAnsi="Times New Roman" w:cs="Times New Roman"/>
          <w:sz w:val="24"/>
          <w:szCs w:val="24"/>
        </w:rPr>
        <w:t>ее</w:t>
      </w:r>
      <w:r w:rsidR="003F1487" w:rsidRPr="00836FA7">
        <w:rPr>
          <w:rFonts w:ascii="Times New Roman" w:hAnsi="Times New Roman" w:cs="Times New Roman"/>
          <w:sz w:val="24"/>
          <w:szCs w:val="24"/>
        </w:rPr>
        <w:t xml:space="preserve"> деятельность по передаче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3F1487" w:rsidRPr="00836FA7">
        <w:rPr>
          <w:rFonts w:ascii="Times New Roman" w:hAnsi="Times New Roman" w:cs="Times New Roman"/>
          <w:sz w:val="24"/>
          <w:szCs w:val="24"/>
        </w:rPr>
        <w:t>распределению электроэнергии, отлича</w:t>
      </w:r>
      <w:r w:rsidR="001F4DB5" w:rsidRPr="00836FA7">
        <w:rPr>
          <w:rFonts w:ascii="Times New Roman" w:hAnsi="Times New Roman" w:cs="Times New Roman"/>
          <w:sz w:val="24"/>
          <w:szCs w:val="24"/>
        </w:rPr>
        <w:t>е</w:t>
      </w:r>
      <w:r w:rsidR="003F1487" w:rsidRPr="00836FA7">
        <w:rPr>
          <w:rFonts w:ascii="Times New Roman" w:hAnsi="Times New Roman" w:cs="Times New Roman"/>
          <w:sz w:val="24"/>
          <w:szCs w:val="24"/>
        </w:rPr>
        <w:t xml:space="preserve">тся более уравновешенным гендерным балансом как на начальных, так и на управленческих позициях. </w:t>
      </w:r>
      <w:r w:rsidR="00893418" w:rsidRPr="00836FA7">
        <w:rPr>
          <w:rFonts w:ascii="Times New Roman" w:hAnsi="Times New Roman" w:cs="Times New Roman"/>
          <w:sz w:val="24"/>
          <w:szCs w:val="24"/>
        </w:rPr>
        <w:t>Р</w:t>
      </w:r>
      <w:r w:rsidR="003F1487" w:rsidRPr="00836FA7">
        <w:rPr>
          <w:rFonts w:ascii="Times New Roman" w:hAnsi="Times New Roman" w:cs="Times New Roman"/>
          <w:sz w:val="24"/>
          <w:szCs w:val="24"/>
        </w:rPr>
        <w:t>азвитие технологий, автоматизация бизнес-процессов и применение цифровых решений позволил</w:t>
      </w:r>
      <w:r w:rsidR="00893418" w:rsidRPr="00836FA7">
        <w:rPr>
          <w:rFonts w:ascii="Times New Roman" w:hAnsi="Times New Roman" w:cs="Times New Roman"/>
          <w:sz w:val="24"/>
          <w:szCs w:val="24"/>
        </w:rPr>
        <w:t>и</w:t>
      </w:r>
      <w:r w:rsidR="003F1487" w:rsidRPr="00836FA7">
        <w:rPr>
          <w:rFonts w:ascii="Times New Roman" w:hAnsi="Times New Roman" w:cs="Times New Roman"/>
          <w:sz w:val="24"/>
          <w:szCs w:val="24"/>
        </w:rPr>
        <w:t xml:space="preserve"> адаптировать операционные процессы для увеличения доли женщин в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3F1487" w:rsidRPr="00836FA7">
        <w:rPr>
          <w:rFonts w:ascii="Times New Roman" w:hAnsi="Times New Roman" w:cs="Times New Roman"/>
          <w:sz w:val="24"/>
          <w:szCs w:val="24"/>
        </w:rPr>
        <w:t xml:space="preserve">составе персонала </w:t>
      </w:r>
      <w:r w:rsidRPr="00836FA7">
        <w:rPr>
          <w:rFonts w:ascii="Times New Roman" w:hAnsi="Times New Roman" w:cs="Times New Roman"/>
          <w:sz w:val="24"/>
          <w:szCs w:val="24"/>
        </w:rPr>
        <w:t>Общества</w:t>
      </w:r>
      <w:r w:rsidR="003F1487" w:rsidRPr="00836FA7">
        <w:rPr>
          <w:rFonts w:ascii="Times New Roman" w:hAnsi="Times New Roman" w:cs="Times New Roman"/>
          <w:sz w:val="24"/>
          <w:szCs w:val="24"/>
        </w:rPr>
        <w:t>.</w:t>
      </w:r>
    </w:p>
    <w:bookmarkEnd w:id="19"/>
    <w:p w14:paraId="5154BED5" w14:textId="77777777" w:rsidR="003653A4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="003653A4" w:rsidRPr="00836FA7">
        <w:rPr>
          <w:rFonts w:ascii="Times New Roman" w:hAnsi="Times New Roman" w:cs="Times New Roman"/>
          <w:b/>
          <w:sz w:val="24"/>
          <w:szCs w:val="24"/>
        </w:rPr>
        <w:t>местных сообществ</w:t>
      </w:r>
      <w:r w:rsidR="003653A4" w:rsidRPr="00836FA7">
        <w:rPr>
          <w:rFonts w:ascii="Times New Roman" w:hAnsi="Times New Roman" w:cs="Times New Roman"/>
          <w:sz w:val="24"/>
          <w:szCs w:val="24"/>
        </w:rPr>
        <w:t>.</w:t>
      </w:r>
      <w:r w:rsidR="002B4554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2B4554" w:rsidRPr="00836FA7">
        <w:rPr>
          <w:rFonts w:ascii="Times New Roman" w:hAnsi="Times New Roman" w:cs="Times New Roman"/>
          <w:sz w:val="24"/>
          <w:szCs w:val="24"/>
        </w:rPr>
        <w:t xml:space="preserve"> руководствуется принципами уважения и поддержки интересов местных сообществ. </w:t>
      </w:r>
      <w:r w:rsidR="00133855" w:rsidRPr="00836FA7">
        <w:rPr>
          <w:rFonts w:ascii="Times New Roman" w:hAnsi="Times New Roman" w:cs="Times New Roman"/>
          <w:sz w:val="24"/>
          <w:szCs w:val="24"/>
        </w:rPr>
        <w:t>Помимо</w:t>
      </w:r>
      <w:r w:rsidR="002B4554" w:rsidRPr="00836FA7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133855" w:rsidRPr="00836FA7">
        <w:rPr>
          <w:rFonts w:ascii="Times New Roman" w:hAnsi="Times New Roman" w:cs="Times New Roman"/>
          <w:sz w:val="24"/>
          <w:szCs w:val="24"/>
        </w:rPr>
        <w:t>я</w:t>
      </w:r>
      <w:r w:rsidR="002B4554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2B4554" w:rsidRPr="00836FA7">
        <w:rPr>
          <w:rFonts w:ascii="Times New Roman" w:hAnsi="Times New Roman" w:cs="Times New Roman"/>
          <w:bCs/>
          <w:sz w:val="24"/>
          <w:szCs w:val="24"/>
        </w:rPr>
        <w:t>доступной базовой инфраструктуры, обеспечивающей электроснабжение населения в регионах присутствия</w:t>
      </w:r>
      <w:r w:rsidR="00F63657" w:rsidRPr="00836FA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477A86" w:rsidRPr="00A41C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3657" w:rsidRPr="00836FA7">
        <w:rPr>
          <w:rFonts w:ascii="Times New Roman" w:hAnsi="Times New Roman" w:cs="Times New Roman"/>
          <w:bCs/>
          <w:sz w:val="24"/>
          <w:szCs w:val="24"/>
        </w:rPr>
        <w:t>рамках</w:t>
      </w:r>
      <w:r w:rsidR="00133855" w:rsidRPr="00836FA7">
        <w:rPr>
          <w:rFonts w:ascii="Times New Roman" w:hAnsi="Times New Roman" w:cs="Times New Roman"/>
          <w:bCs/>
          <w:sz w:val="24"/>
          <w:szCs w:val="24"/>
        </w:rPr>
        <w:t xml:space="preserve"> основной деятельност</w:t>
      </w:r>
      <w:r w:rsidR="00613AEF" w:rsidRPr="00836FA7">
        <w:rPr>
          <w:rFonts w:ascii="Times New Roman" w:hAnsi="Times New Roman" w:cs="Times New Roman"/>
          <w:bCs/>
          <w:sz w:val="24"/>
          <w:szCs w:val="24"/>
        </w:rPr>
        <w:t>и</w:t>
      </w:r>
      <w:r w:rsidR="00507C32" w:rsidRPr="00836FA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2B4554" w:rsidRPr="00836FA7">
        <w:rPr>
          <w:rFonts w:ascii="Times New Roman" w:hAnsi="Times New Roman" w:cs="Times New Roman"/>
          <w:sz w:val="24"/>
          <w:szCs w:val="24"/>
        </w:rPr>
        <w:t xml:space="preserve"> вносит вклад в развитие образования, здравоохранения, науки, культуры, искусства и просвещения, комплексно повышая уровень жизни в регионах присутствия.</w:t>
      </w:r>
    </w:p>
    <w:p w14:paraId="3B29C034" w14:textId="77777777" w:rsidR="00F56DC3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благотворительная </w:t>
      </w:r>
      <w:r w:rsidR="003653A4" w:rsidRPr="00836FA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E16F83" w:rsidRPr="00836FA7">
        <w:rPr>
          <w:rFonts w:ascii="Times New Roman" w:hAnsi="Times New Roman" w:cs="Times New Roman"/>
          <w:b/>
          <w:sz w:val="24"/>
          <w:szCs w:val="24"/>
        </w:rPr>
        <w:t xml:space="preserve">спонсорская </w:t>
      </w:r>
      <w:r w:rsidR="003653A4" w:rsidRPr="00836FA7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="003653A4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="006D7F5D" w:rsidRPr="00836FA7">
        <w:rPr>
          <w:rFonts w:ascii="Times New Roman" w:hAnsi="Times New Roman" w:cs="Times New Roman"/>
          <w:sz w:val="24"/>
          <w:szCs w:val="24"/>
        </w:rPr>
        <w:t>Реализация благотворительных инициатив позволяет помогать обществу в областях, не связанных с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6D7F5D" w:rsidRPr="00836FA7">
        <w:rPr>
          <w:rFonts w:ascii="Times New Roman" w:hAnsi="Times New Roman" w:cs="Times New Roman"/>
          <w:sz w:val="24"/>
          <w:szCs w:val="24"/>
        </w:rPr>
        <w:t xml:space="preserve">основной деятельностью.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3653A4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6D7F5D" w:rsidRPr="00836FA7">
        <w:rPr>
          <w:rFonts w:ascii="Times New Roman" w:hAnsi="Times New Roman" w:cs="Times New Roman"/>
          <w:sz w:val="24"/>
          <w:szCs w:val="24"/>
        </w:rPr>
        <w:t>интегрируе</w:t>
      </w:r>
      <w:r w:rsidR="00A76F37" w:rsidRPr="00836FA7">
        <w:rPr>
          <w:rFonts w:ascii="Times New Roman" w:hAnsi="Times New Roman" w:cs="Times New Roman"/>
          <w:sz w:val="24"/>
          <w:szCs w:val="24"/>
        </w:rPr>
        <w:t>т</w:t>
      </w:r>
      <w:r w:rsidR="006D7F5D" w:rsidRPr="00836FA7">
        <w:rPr>
          <w:rFonts w:ascii="Times New Roman" w:hAnsi="Times New Roman" w:cs="Times New Roman"/>
          <w:sz w:val="24"/>
          <w:szCs w:val="24"/>
        </w:rPr>
        <w:t xml:space="preserve"> общечеловеческие ценности </w:t>
      </w:r>
      <w:r w:rsidR="003653A4" w:rsidRPr="00836FA7">
        <w:rPr>
          <w:rFonts w:ascii="Times New Roman" w:hAnsi="Times New Roman" w:cs="Times New Roman"/>
          <w:sz w:val="24"/>
          <w:szCs w:val="24"/>
        </w:rPr>
        <w:t>в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3653A4" w:rsidRPr="00836FA7">
        <w:rPr>
          <w:rFonts w:ascii="Times New Roman" w:hAnsi="Times New Roman" w:cs="Times New Roman"/>
          <w:sz w:val="24"/>
          <w:szCs w:val="24"/>
        </w:rPr>
        <w:t>к</w:t>
      </w:r>
      <w:r w:rsidR="006D7F5D" w:rsidRPr="00836FA7">
        <w:rPr>
          <w:rFonts w:ascii="Times New Roman" w:hAnsi="Times New Roman" w:cs="Times New Roman"/>
          <w:sz w:val="24"/>
          <w:szCs w:val="24"/>
        </w:rPr>
        <w:t>орпоративную культуру</w:t>
      </w:r>
      <w:r w:rsidR="003653A4" w:rsidRPr="00836FA7">
        <w:rPr>
          <w:rFonts w:ascii="Times New Roman" w:hAnsi="Times New Roman" w:cs="Times New Roman"/>
          <w:sz w:val="24"/>
          <w:szCs w:val="24"/>
        </w:rPr>
        <w:t>, содействуя вовлечению</w:t>
      </w:r>
      <w:r w:rsidR="006D7F5D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950A48" w:rsidRPr="00836FA7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3653A4" w:rsidRPr="00836FA7">
        <w:rPr>
          <w:rFonts w:ascii="Times New Roman" w:hAnsi="Times New Roman" w:cs="Times New Roman"/>
          <w:sz w:val="24"/>
          <w:szCs w:val="24"/>
        </w:rPr>
        <w:t>в реализацию социально знач</w:t>
      </w:r>
      <w:r w:rsidR="006D7F5D" w:rsidRPr="00836FA7">
        <w:rPr>
          <w:rFonts w:ascii="Times New Roman" w:hAnsi="Times New Roman" w:cs="Times New Roman"/>
          <w:sz w:val="24"/>
          <w:szCs w:val="24"/>
        </w:rPr>
        <w:t xml:space="preserve">имых благотворительных </w:t>
      </w:r>
      <w:r w:rsidR="00CF5491" w:rsidRPr="00836FA7">
        <w:rPr>
          <w:rFonts w:ascii="Times New Roman" w:hAnsi="Times New Roman" w:cs="Times New Roman"/>
          <w:sz w:val="24"/>
          <w:szCs w:val="24"/>
        </w:rPr>
        <w:t xml:space="preserve">и спонсорских </w:t>
      </w:r>
      <w:r w:rsidR="006D7F5D" w:rsidRPr="00836FA7">
        <w:rPr>
          <w:rFonts w:ascii="Times New Roman" w:hAnsi="Times New Roman" w:cs="Times New Roman"/>
          <w:sz w:val="24"/>
          <w:szCs w:val="24"/>
        </w:rPr>
        <w:t>проектов.</w:t>
      </w:r>
      <w:r w:rsidR="003E5143" w:rsidRPr="00836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F6807" w14:textId="77777777" w:rsidR="00D35350" w:rsidRPr="00836FA7" w:rsidRDefault="00093948" w:rsidP="00477A8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="00D35350" w:rsidRPr="00836FA7">
        <w:rPr>
          <w:rFonts w:ascii="Times New Roman" w:hAnsi="Times New Roman" w:cs="Times New Roman"/>
          <w:b/>
          <w:sz w:val="24"/>
          <w:szCs w:val="24"/>
        </w:rPr>
        <w:t xml:space="preserve">кадрового потенциала.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 поддерживает ответственную систему управления человеческими ресурсами, направленную на </w:t>
      </w:r>
      <w:r w:rsidR="00235BF0" w:rsidRPr="00836FA7">
        <w:rPr>
          <w:rFonts w:ascii="Times New Roman" w:hAnsi="Times New Roman" w:cs="Times New Roman"/>
          <w:sz w:val="24"/>
          <w:szCs w:val="24"/>
        </w:rPr>
        <w:t>развитие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 кадрового потенциала и вовлечение работников в эффективную реализацию корпоративных задач, в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том числе за счет </w:t>
      </w:r>
      <w:r w:rsidR="00235BF0" w:rsidRPr="00836FA7">
        <w:rPr>
          <w:rFonts w:ascii="Times New Roman" w:hAnsi="Times New Roman" w:cs="Times New Roman"/>
          <w:sz w:val="24"/>
          <w:szCs w:val="24"/>
        </w:rPr>
        <w:t xml:space="preserve">наращивания </w:t>
      </w:r>
      <w:r w:rsidR="00D35350" w:rsidRPr="00836FA7">
        <w:rPr>
          <w:rFonts w:ascii="Times New Roman" w:hAnsi="Times New Roman" w:cs="Times New Roman"/>
          <w:sz w:val="24"/>
          <w:szCs w:val="24"/>
        </w:rPr>
        <w:t>компетенций работников,</w:t>
      </w:r>
      <w:r w:rsidR="006778B4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D35350" w:rsidRPr="00836FA7">
        <w:rPr>
          <w:rFonts w:ascii="Times New Roman" w:hAnsi="Times New Roman" w:cs="Times New Roman"/>
          <w:sz w:val="24"/>
          <w:szCs w:val="24"/>
        </w:rPr>
        <w:t>обеспечения</w:t>
      </w:r>
      <w:r w:rsidR="00D229E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роста производительности </w:t>
      </w:r>
      <w:r w:rsidR="00B91C67" w:rsidRPr="00836FA7">
        <w:rPr>
          <w:rFonts w:ascii="Times New Roman" w:hAnsi="Times New Roman" w:cs="Times New Roman"/>
          <w:sz w:val="24"/>
          <w:szCs w:val="24"/>
        </w:rPr>
        <w:t>труда,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6778B4" w:rsidRPr="00836FA7">
        <w:rPr>
          <w:rFonts w:ascii="Times New Roman" w:hAnsi="Times New Roman" w:cs="Times New Roman"/>
          <w:sz w:val="24"/>
          <w:szCs w:val="24"/>
        </w:rPr>
        <w:t>а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6778B4" w:rsidRPr="00836FA7">
        <w:rPr>
          <w:rFonts w:ascii="Times New Roman" w:hAnsi="Times New Roman" w:cs="Times New Roman"/>
          <w:sz w:val="24"/>
          <w:szCs w:val="24"/>
        </w:rPr>
        <w:t xml:space="preserve">также соблюдения </w:t>
      </w:r>
      <w:r w:rsidR="008E419E" w:rsidRPr="00836FA7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D229E0" w:rsidRPr="00836FA7">
        <w:rPr>
          <w:rFonts w:ascii="Times New Roman" w:hAnsi="Times New Roman" w:cs="Times New Roman"/>
          <w:sz w:val="24"/>
          <w:szCs w:val="24"/>
        </w:rPr>
        <w:t xml:space="preserve">безопасности деятельности </w:t>
      </w:r>
      <w:r w:rsidR="00235BF0" w:rsidRPr="00836FA7">
        <w:rPr>
          <w:rFonts w:ascii="Times New Roman" w:hAnsi="Times New Roman" w:cs="Times New Roman"/>
          <w:sz w:val="24"/>
          <w:szCs w:val="24"/>
        </w:rPr>
        <w:t>персонала</w:t>
      </w:r>
      <w:r w:rsidR="008E419E" w:rsidRPr="00836FA7">
        <w:rPr>
          <w:rFonts w:ascii="Times New Roman" w:hAnsi="Times New Roman" w:cs="Times New Roman"/>
          <w:sz w:val="24"/>
          <w:szCs w:val="24"/>
        </w:rPr>
        <w:t xml:space="preserve">. </w:t>
      </w: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8E419E" w:rsidRPr="00836FA7">
        <w:rPr>
          <w:rFonts w:ascii="Times New Roman" w:hAnsi="Times New Roman" w:cs="Times New Roman"/>
          <w:sz w:val="24"/>
          <w:szCs w:val="24"/>
        </w:rPr>
        <w:t xml:space="preserve"> стремится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 совершенствов</w:t>
      </w:r>
      <w:r w:rsidR="008E419E" w:rsidRPr="00836FA7">
        <w:rPr>
          <w:rFonts w:ascii="Times New Roman" w:hAnsi="Times New Roman" w:cs="Times New Roman"/>
          <w:sz w:val="24"/>
          <w:szCs w:val="24"/>
        </w:rPr>
        <w:t>ать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8E419E" w:rsidRPr="00836FA7">
        <w:rPr>
          <w:rFonts w:ascii="Times New Roman" w:hAnsi="Times New Roman" w:cs="Times New Roman"/>
          <w:sz w:val="24"/>
          <w:szCs w:val="24"/>
        </w:rPr>
        <w:t>у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8E419E" w:rsidRPr="00836FA7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D35350" w:rsidRPr="00836FA7">
        <w:rPr>
          <w:rFonts w:ascii="Times New Roman" w:hAnsi="Times New Roman" w:cs="Times New Roman"/>
          <w:sz w:val="24"/>
          <w:szCs w:val="24"/>
        </w:rPr>
        <w:t>сохранения и</w:t>
      </w:r>
      <w:r w:rsidR="00E05C1B" w:rsidRPr="00A41C15">
        <w:rPr>
          <w:rFonts w:ascii="Times New Roman" w:hAnsi="Times New Roman" w:cs="Times New Roman"/>
          <w:sz w:val="24"/>
          <w:szCs w:val="24"/>
        </w:rPr>
        <w:t> </w:t>
      </w:r>
      <w:r w:rsidR="00D35350" w:rsidRPr="00836FA7">
        <w:rPr>
          <w:rFonts w:ascii="Times New Roman" w:hAnsi="Times New Roman" w:cs="Times New Roman"/>
          <w:sz w:val="24"/>
          <w:szCs w:val="24"/>
        </w:rPr>
        <w:t>развития кадрового потенциала</w:t>
      </w:r>
      <w:r w:rsidR="00D229E0" w:rsidRPr="00836FA7">
        <w:rPr>
          <w:rFonts w:ascii="Times New Roman" w:hAnsi="Times New Roman" w:cs="Times New Roman"/>
          <w:sz w:val="24"/>
          <w:szCs w:val="24"/>
        </w:rPr>
        <w:t>,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8E419E" w:rsidRPr="00836FA7">
        <w:rPr>
          <w:rFonts w:ascii="Times New Roman" w:hAnsi="Times New Roman" w:cs="Times New Roman"/>
          <w:sz w:val="24"/>
          <w:szCs w:val="24"/>
        </w:rPr>
        <w:t>обеспечивать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 достойны</w:t>
      </w:r>
      <w:r w:rsidR="008E419E" w:rsidRPr="00836FA7">
        <w:rPr>
          <w:rFonts w:ascii="Times New Roman" w:hAnsi="Times New Roman" w:cs="Times New Roman"/>
          <w:sz w:val="24"/>
          <w:szCs w:val="24"/>
        </w:rPr>
        <w:t>е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EB50F6" w:rsidRPr="00836FA7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D35350" w:rsidRPr="00836FA7">
        <w:rPr>
          <w:rFonts w:ascii="Times New Roman" w:hAnsi="Times New Roman" w:cs="Times New Roman"/>
          <w:sz w:val="24"/>
          <w:szCs w:val="24"/>
        </w:rPr>
        <w:t>труда и</w:t>
      </w:r>
      <w:r w:rsidR="00E05C1B" w:rsidRPr="00836FA7">
        <w:rPr>
          <w:rFonts w:ascii="Times New Roman" w:hAnsi="Times New Roman" w:cs="Times New Roman"/>
          <w:sz w:val="24"/>
          <w:szCs w:val="24"/>
        </w:rPr>
        <w:t> </w:t>
      </w:r>
      <w:r w:rsidR="008E419E" w:rsidRPr="00836FA7">
        <w:rPr>
          <w:rFonts w:ascii="Times New Roman" w:hAnsi="Times New Roman" w:cs="Times New Roman"/>
          <w:sz w:val="24"/>
          <w:szCs w:val="24"/>
        </w:rPr>
        <w:t>равные</w:t>
      </w:r>
      <w:r w:rsidR="00D35350" w:rsidRPr="00836FA7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EB50F6" w:rsidRPr="00836FA7">
        <w:rPr>
          <w:rFonts w:ascii="Times New Roman" w:hAnsi="Times New Roman" w:cs="Times New Roman"/>
          <w:sz w:val="24"/>
          <w:szCs w:val="24"/>
        </w:rPr>
        <w:t>и</w:t>
      </w:r>
      <w:r w:rsidR="008E419E" w:rsidRPr="00836FA7">
        <w:rPr>
          <w:rFonts w:ascii="Times New Roman" w:hAnsi="Times New Roman" w:cs="Times New Roman"/>
          <w:sz w:val="24"/>
          <w:szCs w:val="24"/>
        </w:rPr>
        <w:t xml:space="preserve"> при </w:t>
      </w:r>
      <w:r w:rsidR="00235BF0" w:rsidRPr="00836FA7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="008E419E" w:rsidRPr="00836FA7">
        <w:rPr>
          <w:rFonts w:ascii="Times New Roman" w:hAnsi="Times New Roman" w:cs="Times New Roman"/>
          <w:sz w:val="24"/>
          <w:szCs w:val="24"/>
        </w:rPr>
        <w:t xml:space="preserve">социальных и материальных </w:t>
      </w:r>
      <w:r w:rsidR="00D229E0" w:rsidRPr="00836FA7">
        <w:rPr>
          <w:rFonts w:ascii="Times New Roman" w:hAnsi="Times New Roman" w:cs="Times New Roman"/>
          <w:sz w:val="24"/>
          <w:szCs w:val="24"/>
        </w:rPr>
        <w:t xml:space="preserve">обязательств перед </w:t>
      </w:r>
      <w:r w:rsidR="008E419E" w:rsidRPr="00836FA7">
        <w:rPr>
          <w:rFonts w:ascii="Times New Roman" w:hAnsi="Times New Roman" w:cs="Times New Roman"/>
          <w:sz w:val="24"/>
          <w:szCs w:val="24"/>
        </w:rPr>
        <w:t>работник</w:t>
      </w:r>
      <w:r w:rsidR="00D229E0" w:rsidRPr="00836FA7">
        <w:rPr>
          <w:rFonts w:ascii="Times New Roman" w:hAnsi="Times New Roman" w:cs="Times New Roman"/>
          <w:sz w:val="24"/>
          <w:szCs w:val="24"/>
        </w:rPr>
        <w:t>ами</w:t>
      </w:r>
      <w:r w:rsidR="008E419E" w:rsidRPr="00836F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06A5EB" w14:textId="77777777" w:rsidR="00C32C05" w:rsidRPr="00836FA7" w:rsidRDefault="00D75D4B" w:rsidP="00477A86">
      <w:pPr>
        <w:pStyle w:val="2"/>
        <w:spacing w:before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  <w:sectPr w:rsidR="00C32C05" w:rsidRPr="00836FA7" w:rsidSect="00241BA3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836FA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17E5E3" w14:textId="77777777" w:rsidR="00D75D4B" w:rsidRPr="00836FA7" w:rsidRDefault="00D75D4B" w:rsidP="00220E83">
      <w:pPr>
        <w:pStyle w:val="2"/>
        <w:spacing w:before="0" w:line="240" w:lineRule="auto"/>
        <w:ind w:firstLine="709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24866896"/>
      <w:r w:rsidRPr="00836FA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1</w:t>
      </w:r>
      <w:bookmarkEnd w:id="20"/>
    </w:p>
    <w:p w14:paraId="32DB142D" w14:textId="77777777" w:rsidR="00D75D4B" w:rsidRPr="00836FA7" w:rsidRDefault="009D7EF0" w:rsidP="00220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FA7">
        <w:rPr>
          <w:rFonts w:ascii="Times New Roman" w:hAnsi="Times New Roman" w:cs="Times New Roman"/>
          <w:b/>
          <w:sz w:val="24"/>
          <w:szCs w:val="24"/>
        </w:rPr>
        <w:t>Вклад в достижение ЦУР ООН</w:t>
      </w:r>
    </w:p>
    <w:p w14:paraId="19A1CC9B" w14:textId="77777777" w:rsidR="009D7EF0" w:rsidRPr="00836FA7" w:rsidRDefault="00093948" w:rsidP="00220E83">
      <w:pPr>
        <w:spacing w:after="0" w:line="240" w:lineRule="auto"/>
        <w:ind w:right="-739"/>
        <w:jc w:val="both"/>
        <w:rPr>
          <w:rFonts w:ascii="Times New Roman" w:hAnsi="Times New Roman" w:cs="Times New Roman"/>
          <w:sz w:val="24"/>
          <w:szCs w:val="24"/>
        </w:rPr>
      </w:pPr>
      <w:r w:rsidRPr="00836FA7">
        <w:rPr>
          <w:rFonts w:ascii="Times New Roman" w:hAnsi="Times New Roman" w:cs="Times New Roman"/>
          <w:sz w:val="24"/>
          <w:szCs w:val="24"/>
        </w:rPr>
        <w:t>Общество</w:t>
      </w:r>
      <w:r w:rsidR="002F42F5" w:rsidRPr="00836FA7">
        <w:rPr>
          <w:rFonts w:ascii="Times New Roman" w:hAnsi="Times New Roman" w:cs="Times New Roman"/>
          <w:sz w:val="24"/>
          <w:szCs w:val="24"/>
        </w:rPr>
        <w:t xml:space="preserve"> </w:t>
      </w:r>
      <w:r w:rsidR="00A25FD8" w:rsidRPr="00836FA7">
        <w:rPr>
          <w:rFonts w:ascii="Times New Roman" w:hAnsi="Times New Roman" w:cs="Times New Roman"/>
          <w:sz w:val="24"/>
          <w:szCs w:val="24"/>
        </w:rPr>
        <w:t xml:space="preserve">признает важность всех 17 Целей устойчивого развития ООН. </w:t>
      </w:r>
      <w:r w:rsidR="002F42F5" w:rsidRPr="00836FA7">
        <w:rPr>
          <w:rFonts w:ascii="Times New Roman" w:hAnsi="Times New Roman" w:cs="Times New Roman"/>
          <w:sz w:val="24"/>
          <w:szCs w:val="24"/>
        </w:rPr>
        <w:t xml:space="preserve">В </w:t>
      </w:r>
      <w:r w:rsidR="00587EB2" w:rsidRPr="00836FA7">
        <w:rPr>
          <w:rFonts w:ascii="Times New Roman" w:hAnsi="Times New Roman" w:cs="Times New Roman"/>
          <w:sz w:val="24"/>
          <w:szCs w:val="24"/>
        </w:rPr>
        <w:t>в</w:t>
      </w:r>
      <w:r w:rsidR="002F42F5" w:rsidRPr="00836FA7">
        <w:rPr>
          <w:rFonts w:ascii="Times New Roman" w:hAnsi="Times New Roman" w:cs="Times New Roman"/>
          <w:sz w:val="24"/>
          <w:szCs w:val="24"/>
        </w:rPr>
        <w:t>иду специфики деятельности,</w:t>
      </w:r>
      <w:r w:rsidR="00A25FD8" w:rsidRPr="00836FA7">
        <w:rPr>
          <w:rFonts w:ascii="Times New Roman" w:hAnsi="Times New Roman" w:cs="Times New Roman"/>
          <w:sz w:val="24"/>
          <w:szCs w:val="24"/>
        </w:rPr>
        <w:t xml:space="preserve"> в качестве приоритетных, в достижение которых </w:t>
      </w:r>
      <w:r w:rsidR="001F4DB5" w:rsidRPr="00836FA7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C20071" w:rsidRPr="00836FA7">
        <w:rPr>
          <w:rFonts w:ascii="Times New Roman" w:hAnsi="Times New Roman" w:cs="Times New Roman"/>
          <w:sz w:val="24"/>
          <w:szCs w:val="24"/>
        </w:rPr>
        <w:t xml:space="preserve">вносит </w:t>
      </w:r>
      <w:r w:rsidR="00A25FD8" w:rsidRPr="00836FA7">
        <w:rPr>
          <w:rFonts w:ascii="Times New Roman" w:hAnsi="Times New Roman" w:cs="Times New Roman"/>
          <w:sz w:val="24"/>
          <w:szCs w:val="24"/>
        </w:rPr>
        <w:t xml:space="preserve">наибольший </w:t>
      </w:r>
      <w:r w:rsidR="00C20071" w:rsidRPr="00836FA7">
        <w:rPr>
          <w:rFonts w:ascii="Times New Roman" w:hAnsi="Times New Roman" w:cs="Times New Roman"/>
          <w:sz w:val="24"/>
          <w:szCs w:val="24"/>
        </w:rPr>
        <w:t>вклад</w:t>
      </w:r>
      <w:r w:rsidR="00A25FD8" w:rsidRPr="00836FA7">
        <w:rPr>
          <w:rFonts w:ascii="Times New Roman" w:hAnsi="Times New Roman" w:cs="Times New Roman"/>
          <w:sz w:val="24"/>
          <w:szCs w:val="24"/>
        </w:rPr>
        <w:t>, выделя</w:t>
      </w:r>
      <w:r w:rsidR="00330365" w:rsidRPr="00836FA7">
        <w:rPr>
          <w:rFonts w:ascii="Times New Roman" w:hAnsi="Times New Roman" w:cs="Times New Roman"/>
          <w:sz w:val="24"/>
          <w:szCs w:val="24"/>
        </w:rPr>
        <w:t>ю</w:t>
      </w:r>
      <w:r w:rsidR="00A25FD8" w:rsidRPr="00836FA7">
        <w:rPr>
          <w:rFonts w:ascii="Times New Roman" w:hAnsi="Times New Roman" w:cs="Times New Roman"/>
          <w:sz w:val="24"/>
          <w:szCs w:val="24"/>
        </w:rPr>
        <w:t>т</w:t>
      </w:r>
      <w:r w:rsidR="00330365" w:rsidRPr="00836FA7">
        <w:rPr>
          <w:rFonts w:ascii="Times New Roman" w:hAnsi="Times New Roman" w:cs="Times New Roman"/>
          <w:sz w:val="24"/>
          <w:szCs w:val="24"/>
        </w:rPr>
        <w:t>ся</w:t>
      </w:r>
      <w:r w:rsidR="00A25FD8" w:rsidRPr="00836FA7">
        <w:rPr>
          <w:rFonts w:ascii="Times New Roman" w:hAnsi="Times New Roman" w:cs="Times New Roman"/>
          <w:sz w:val="24"/>
          <w:szCs w:val="24"/>
        </w:rPr>
        <w:t xml:space="preserve"> следующие:</w:t>
      </w:r>
      <w:r w:rsidR="00C20071" w:rsidRPr="00836FA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2"/>
        <w:tblW w:w="15304" w:type="dxa"/>
        <w:tblLook w:val="04A0" w:firstRow="1" w:lastRow="0" w:firstColumn="1" w:lastColumn="0" w:noHBand="0" w:noVBand="1"/>
      </w:tblPr>
      <w:tblGrid>
        <w:gridCol w:w="1848"/>
        <w:gridCol w:w="3250"/>
        <w:gridCol w:w="10206"/>
      </w:tblGrid>
      <w:tr w:rsidR="00DA6299" w:rsidRPr="00A41C15" w14:paraId="57EADE70" w14:textId="77777777" w:rsidTr="00CC6BFF">
        <w:trPr>
          <w:trHeight w:val="402"/>
          <w:tblHeader/>
        </w:trPr>
        <w:tc>
          <w:tcPr>
            <w:tcW w:w="5098" w:type="dxa"/>
            <w:gridSpan w:val="2"/>
          </w:tcPr>
          <w:p w14:paraId="6F330A02" w14:textId="77777777" w:rsidR="00DA6299" w:rsidRPr="00836FA7" w:rsidRDefault="001513AE" w:rsidP="00036C2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Цели устойчивого развития ООН</w:t>
            </w:r>
          </w:p>
        </w:tc>
        <w:tc>
          <w:tcPr>
            <w:tcW w:w="10206" w:type="dxa"/>
          </w:tcPr>
          <w:p w14:paraId="1413D54E" w14:textId="77777777" w:rsidR="00F56DC3" w:rsidRPr="00836FA7" w:rsidRDefault="00DA6299" w:rsidP="0009394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Вклад </w:t>
            </w:r>
            <w:r w:rsidR="00093948" w:rsidRPr="00836FA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Общества</w:t>
            </w:r>
            <w:r w:rsidR="001513AE" w:rsidRPr="00836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достижение целей</w:t>
            </w:r>
          </w:p>
        </w:tc>
      </w:tr>
      <w:tr w:rsidR="009D7EF0" w:rsidRPr="00A41C15" w14:paraId="01DF8640" w14:textId="77777777" w:rsidTr="00F56DC3">
        <w:trPr>
          <w:trHeight w:val="1765"/>
        </w:trPr>
        <w:tc>
          <w:tcPr>
            <w:tcW w:w="1848" w:type="dxa"/>
          </w:tcPr>
          <w:p w14:paraId="68644501" w14:textId="77777777" w:rsidR="009D7EF0" w:rsidRPr="00836FA7" w:rsidRDefault="009D7EF0" w:rsidP="0003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347FBC" wp14:editId="1B1509F8">
                  <wp:extent cx="1031444" cy="1031444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9" cy="1036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14:paraId="69B81ACA" w14:textId="77777777" w:rsidR="009D7EF0" w:rsidRPr="00836FA7" w:rsidRDefault="009D7EF0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образа жизни и содействие благополучию для всех в любом возрасте</w:t>
            </w:r>
          </w:p>
        </w:tc>
        <w:tc>
          <w:tcPr>
            <w:tcW w:w="10206" w:type="dxa"/>
          </w:tcPr>
          <w:p w14:paraId="56E8B902" w14:textId="77777777" w:rsidR="00DE1C74" w:rsidRPr="00836FA7" w:rsidRDefault="00093948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9D7EF0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стремится </w:t>
            </w:r>
            <w:r w:rsidR="00E724BA" w:rsidRPr="00836FA7">
              <w:rPr>
                <w:rFonts w:ascii="Times New Roman" w:hAnsi="Times New Roman" w:cs="Times New Roman"/>
                <w:sz w:val="24"/>
                <w:szCs w:val="24"/>
              </w:rPr>
              <w:t>обеспечить безопасность населения</w:t>
            </w:r>
            <w:r w:rsidR="0036693C" w:rsidRPr="00836FA7">
              <w:rPr>
                <w:rFonts w:ascii="Times New Roman" w:hAnsi="Times New Roman" w:cs="Times New Roman"/>
                <w:sz w:val="24"/>
                <w:szCs w:val="24"/>
              </w:rPr>
              <w:t>, сохранить</w:t>
            </w:r>
            <w:r w:rsidR="00E724BA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93C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благополучие своих работников </w:t>
            </w:r>
            <w:r w:rsidR="00E724BA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операционной деятельности, 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>в том числе, путем:</w:t>
            </w:r>
          </w:p>
          <w:p w14:paraId="390E64B5" w14:textId="77777777" w:rsidR="00DE1C74" w:rsidRPr="00836FA7" w:rsidRDefault="008D5264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>беспечения безопасных условий и охраны труда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3A4B91" w14:textId="77777777" w:rsidR="00DE1C74" w:rsidRPr="00836FA7" w:rsidRDefault="008D5264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>трахования здоровья и жизни персонала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1F561" w14:textId="77777777" w:rsidR="003E13FE" w:rsidRPr="00836FA7" w:rsidRDefault="008D5264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>ропаганд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образа жизн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693C" w:rsidRPr="0083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2CB" w:rsidRPr="00A41C15" w14:paraId="1A7F14EC" w14:textId="77777777" w:rsidTr="00F56DC3">
        <w:trPr>
          <w:trHeight w:val="1765"/>
        </w:trPr>
        <w:tc>
          <w:tcPr>
            <w:tcW w:w="1848" w:type="dxa"/>
          </w:tcPr>
          <w:p w14:paraId="772DEA09" w14:textId="77777777" w:rsidR="009D7EF0" w:rsidRPr="00836FA7" w:rsidRDefault="009D7EF0" w:rsidP="0003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2C2B30" wp14:editId="66819DD6">
                  <wp:extent cx="1035417" cy="1036800"/>
                  <wp:effectExtent l="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417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14:paraId="37786298" w14:textId="77777777" w:rsidR="009D7EF0" w:rsidRPr="00836FA7" w:rsidRDefault="009D7EF0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Обеспечение всеохватного и справедливого качественного образования и поощрение возможности обучения на протяжении всей жизни для всех</w:t>
            </w:r>
          </w:p>
        </w:tc>
        <w:tc>
          <w:tcPr>
            <w:tcW w:w="10206" w:type="dxa"/>
          </w:tcPr>
          <w:p w14:paraId="206B2D6C" w14:textId="77777777" w:rsidR="00C67717" w:rsidRPr="00836FA7" w:rsidRDefault="002F42F5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Принимая во внимание специфи</w:t>
            </w:r>
            <w:r w:rsidR="0036693C" w:rsidRPr="00836FA7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7F29EE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знаний и умений, необходимых для работы на электросетевых объектах, </w:t>
            </w:r>
            <w:r w:rsidR="00093948" w:rsidRPr="00836FA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развитию профессиональных навыков </w:t>
            </w:r>
            <w:r w:rsidR="00950A48" w:rsidRPr="00836FA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, в том числе, путем:</w:t>
            </w:r>
          </w:p>
          <w:p w14:paraId="4ABA57A8" w14:textId="77777777" w:rsidR="00AF284E" w:rsidRPr="00836FA7" w:rsidRDefault="008D5264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одготовки</w:t>
            </w:r>
            <w:r w:rsidR="00AF284E" w:rsidRPr="00836FA7">
              <w:rPr>
                <w:rFonts w:ascii="Times New Roman" w:hAnsi="Times New Roman" w:cs="Times New Roman"/>
                <w:sz w:val="24"/>
                <w:szCs w:val="24"/>
              </w:rPr>
              <w:t>, переподготовк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284E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F284E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персонала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C1B68C" w14:textId="77777777" w:rsidR="00C8509D" w:rsidRPr="00836FA7" w:rsidRDefault="00C8509D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развития корпоративной системы подготовки</w:t>
            </w:r>
            <w:r w:rsidR="004B3157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8515FD" w14:textId="77777777" w:rsidR="00AF284E" w:rsidRPr="00836FA7" w:rsidRDefault="008D5264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284E" w:rsidRPr="00836FA7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F284E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подготовки новых специалистов для электросетевого комплекса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F284E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A971C9" w14:textId="77777777" w:rsidR="008D5264" w:rsidRPr="00836FA7" w:rsidRDefault="008D5264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284E" w:rsidRPr="00836FA7">
              <w:rPr>
                <w:rFonts w:ascii="Times New Roman" w:hAnsi="Times New Roman" w:cs="Times New Roman"/>
                <w:sz w:val="24"/>
                <w:szCs w:val="24"/>
              </w:rPr>
              <w:t>отрудничеств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284E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с высшими и средними специальными учебными заведениями</w:t>
            </w:r>
            <w:r w:rsidR="00221383" w:rsidRPr="0083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EF0" w:rsidRPr="00A41C15" w14:paraId="7923A91E" w14:textId="77777777" w:rsidTr="007302F9">
        <w:trPr>
          <w:trHeight w:val="418"/>
        </w:trPr>
        <w:tc>
          <w:tcPr>
            <w:tcW w:w="1848" w:type="dxa"/>
          </w:tcPr>
          <w:p w14:paraId="1852609A" w14:textId="77777777" w:rsidR="009D7EF0" w:rsidRPr="00836FA7" w:rsidRDefault="009D7EF0" w:rsidP="0003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910CF0" wp14:editId="78A9FFC4">
                  <wp:extent cx="1033200" cy="103320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00" cy="10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14:paraId="2B50B6A2" w14:textId="77777777" w:rsidR="009D7EF0" w:rsidRPr="00836FA7" w:rsidRDefault="009D7EF0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Обеспечение всеобщего доступа к недорогим, надежным, устойчивым и современным источникам энергии для всех</w:t>
            </w:r>
          </w:p>
        </w:tc>
        <w:tc>
          <w:tcPr>
            <w:tcW w:w="10206" w:type="dxa"/>
          </w:tcPr>
          <w:p w14:paraId="527B31A7" w14:textId="77777777" w:rsidR="00C67717" w:rsidRPr="00836FA7" w:rsidRDefault="00093948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надежное, качественное и доступное электроснабжение</w:t>
            </w:r>
            <w:r w:rsidR="007C14C7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по приемлемой для потребителей плате за предоставляемые услуги путем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B2CB479" w14:textId="77777777" w:rsidR="00706DD6" w:rsidRPr="00836FA7" w:rsidRDefault="00706DD6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выполнения нормативных требований к эксплуатации электрических сетей, направленных на поддержание установленных показателей надежности и качества электроснабжения потребителей;</w:t>
            </w:r>
          </w:p>
          <w:p w14:paraId="5D1479DF" w14:textId="77777777" w:rsidR="00DE1C74" w:rsidRPr="00836FA7" w:rsidRDefault="001513AE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упрощения </w:t>
            </w:r>
            <w:r w:rsidR="007302F9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</w:t>
            </w:r>
            <w:r w:rsidR="00AF284E" w:rsidRPr="00836FA7">
              <w:rPr>
                <w:rFonts w:ascii="Times New Roman" w:hAnsi="Times New Roman" w:cs="Times New Roman"/>
                <w:sz w:val="24"/>
                <w:szCs w:val="24"/>
              </w:rPr>
              <w:t>технологического присоединения энергопринимающих устройств потребителей и объектов генерации</w:t>
            </w:r>
            <w:r w:rsidR="007302F9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F284E" w:rsidRPr="00836FA7">
              <w:rPr>
                <w:rFonts w:ascii="Times New Roman" w:hAnsi="Times New Roman" w:cs="Times New Roman"/>
                <w:sz w:val="24"/>
                <w:szCs w:val="24"/>
              </w:rPr>
              <w:t>включая возобновляемые источники энергии</w:t>
            </w:r>
            <w:r w:rsidR="007302F9" w:rsidRPr="00836F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14C7"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9439C6" w14:textId="77777777" w:rsidR="00E16F83" w:rsidRPr="00836FA7" w:rsidRDefault="00E16F83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качественно</w:t>
            </w:r>
            <w:r w:rsidR="00515122" w:rsidRPr="00836FA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и своевременно</w:t>
            </w:r>
            <w:r w:rsidR="00515122" w:rsidRPr="00836FA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122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инвестиционных 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проектов, направленных на </w:t>
            </w:r>
            <w:r w:rsidR="00515122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мероприятий технологического присоединения;</w:t>
            </w:r>
          </w:p>
          <w:p w14:paraId="527951FF" w14:textId="77777777" w:rsidR="003B1A37" w:rsidRPr="00836FA7" w:rsidRDefault="003B1A3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минимизаци</w:t>
            </w:r>
            <w:r w:rsidR="002F42F5" w:rsidRPr="00836F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издержек потребителя при доступе к электроэнергии;</w:t>
            </w:r>
          </w:p>
          <w:p w14:paraId="134B813A" w14:textId="77777777" w:rsidR="00D22345" w:rsidRPr="00836FA7" w:rsidRDefault="007C14C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овыш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D22345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энергоэффективност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и сниж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505" w:rsidRPr="00836FA7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293505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потерь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электроэнергии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A93C86" w14:textId="77777777" w:rsidR="00937228" w:rsidRPr="00836FA7" w:rsidRDefault="007C14C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повышения качества обслуживания потребителей</w:t>
            </w:r>
            <w:r w:rsidR="007302F9"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83D232" w14:textId="77777777" w:rsidR="009D7EF0" w:rsidRPr="00836FA7" w:rsidRDefault="0086106D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электронных сервисов для клиентов</w:t>
            </w:r>
            <w:r w:rsidR="00937228" w:rsidRPr="0083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2CB" w:rsidRPr="00A41C15" w14:paraId="3FE73214" w14:textId="77777777" w:rsidTr="00F56DC3">
        <w:trPr>
          <w:trHeight w:val="1763"/>
        </w:trPr>
        <w:tc>
          <w:tcPr>
            <w:tcW w:w="1848" w:type="dxa"/>
          </w:tcPr>
          <w:p w14:paraId="681BE5BF" w14:textId="77777777" w:rsidR="009D7EF0" w:rsidRPr="00836FA7" w:rsidRDefault="009D7EF0" w:rsidP="0003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CC60554" wp14:editId="43C73C8F">
                  <wp:extent cx="1033200" cy="103320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00" cy="10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14:paraId="1149C85A" w14:textId="77777777" w:rsidR="009D7EF0" w:rsidRPr="00836FA7" w:rsidRDefault="009D7EF0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Содействие поступательному, всеохватному и устойчивому экономическому росту, полной и производительной занятости и достойной работе для всех</w:t>
            </w:r>
          </w:p>
        </w:tc>
        <w:tc>
          <w:tcPr>
            <w:tcW w:w="10206" w:type="dxa"/>
          </w:tcPr>
          <w:p w14:paraId="5697D0C1" w14:textId="77777777" w:rsidR="00DE1C74" w:rsidRPr="00836FA7" w:rsidRDefault="00AF5441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DD5D98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гарантирует возможности для всестороннего развития работников, а также обеспечивает достойные условия труда путем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304E76" w14:textId="77777777" w:rsidR="007C53F0" w:rsidRPr="00836FA7" w:rsidRDefault="007C14C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53F0" w:rsidRPr="00836FA7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C53F0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 в регионах деятельности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3ED03E" w14:textId="77777777" w:rsidR="0086106D" w:rsidRPr="00836FA7" w:rsidRDefault="0086106D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приоритетно</w:t>
            </w:r>
            <w:r w:rsidR="002F42F5" w:rsidRPr="00836F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</w:t>
            </w:r>
            <w:r w:rsidR="00192046"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на руководящие позиции работников из внутреннего кадрового резерва;</w:t>
            </w:r>
          </w:p>
          <w:p w14:paraId="1DC7D063" w14:textId="77777777" w:rsidR="00DE1C74" w:rsidRPr="00836FA7" w:rsidRDefault="007C14C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достойной оплаты и условий труда, соблюдени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прав работников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2352B" w14:textId="77777777" w:rsidR="007C53F0" w:rsidRPr="00836FA7" w:rsidRDefault="007C14C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53F0" w:rsidRPr="00836FA7">
              <w:rPr>
                <w:rFonts w:ascii="Times New Roman" w:hAnsi="Times New Roman" w:cs="Times New Roman"/>
                <w:sz w:val="24"/>
                <w:szCs w:val="24"/>
              </w:rPr>
              <w:t>рофессионально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C53F0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C53F0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A48" w:rsidRPr="00836FA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0E65E0" w14:textId="77777777" w:rsidR="00256EDE" w:rsidRPr="00836FA7" w:rsidRDefault="007C14C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EDE" w:rsidRPr="00836FA7">
              <w:rPr>
                <w:rFonts w:ascii="Times New Roman" w:hAnsi="Times New Roman" w:cs="Times New Roman"/>
                <w:sz w:val="24"/>
                <w:szCs w:val="24"/>
              </w:rPr>
              <w:t>аключени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6EDE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коллективных договоров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66FF25" w14:textId="77777777" w:rsidR="00C67717" w:rsidRPr="00836FA7" w:rsidRDefault="007C14C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6EDE" w:rsidRPr="00836FA7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6EDE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компенсаций, социальных льгот и гарантий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56EDD4" w14:textId="77777777" w:rsidR="00DE1C74" w:rsidRPr="00836FA7" w:rsidRDefault="007C14C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производительности труда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E1C74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EED17C" w14:textId="77777777" w:rsidR="009D7EF0" w:rsidRPr="00836FA7" w:rsidRDefault="007C14C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6EDE" w:rsidRPr="00836FA7">
              <w:rPr>
                <w:rFonts w:ascii="Times New Roman" w:hAnsi="Times New Roman" w:cs="Times New Roman"/>
                <w:sz w:val="24"/>
                <w:szCs w:val="24"/>
              </w:rPr>
              <w:t>нижени</w:t>
            </w:r>
            <w:r w:rsidR="00C67717" w:rsidRPr="00836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6EDE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производственного </w:t>
            </w:r>
            <w:r w:rsidR="00256EDE" w:rsidRPr="00836FA7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  <w:r w:rsidR="007C0F78" w:rsidRPr="0083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2CB" w:rsidRPr="00A41C15" w14:paraId="35C2E1BD" w14:textId="77777777" w:rsidTr="00893418">
        <w:trPr>
          <w:trHeight w:val="473"/>
        </w:trPr>
        <w:tc>
          <w:tcPr>
            <w:tcW w:w="1848" w:type="dxa"/>
          </w:tcPr>
          <w:p w14:paraId="2378ED4D" w14:textId="77777777" w:rsidR="009D7EF0" w:rsidRPr="00836FA7" w:rsidRDefault="009D7EF0" w:rsidP="0003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6B1A02" wp14:editId="20D19353">
                  <wp:extent cx="997200" cy="997200"/>
                  <wp:effectExtent l="0" t="0" r="0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200" cy="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14:paraId="71347A1D" w14:textId="77777777" w:rsidR="009D7EF0" w:rsidRPr="00836FA7" w:rsidRDefault="009D7EF0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Создание стойкой инфраструктуры, содействие всеохватной и устойчивой индустриализации и инновациям</w:t>
            </w:r>
          </w:p>
        </w:tc>
        <w:tc>
          <w:tcPr>
            <w:tcW w:w="10206" w:type="dxa"/>
          </w:tcPr>
          <w:p w14:paraId="053D8DE5" w14:textId="77777777" w:rsidR="002F42F5" w:rsidRPr="00836FA7" w:rsidRDefault="00AF5441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8D159D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поддерживает развитие инноваций и устойчивой, экологически чистой инфраструктуры через:</w:t>
            </w:r>
          </w:p>
          <w:p w14:paraId="25793846" w14:textId="77777777" w:rsidR="001F4DB5" w:rsidRPr="00836FA7" w:rsidRDefault="00893418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модернизацию </w:t>
            </w:r>
            <w:r w:rsidR="001F4DB5" w:rsidRPr="00836FA7">
              <w:rPr>
                <w:rFonts w:ascii="Times New Roman" w:hAnsi="Times New Roman" w:cs="Times New Roman"/>
                <w:sz w:val="24"/>
                <w:szCs w:val="24"/>
              </w:rPr>
              <w:t>магистральной и распределительной электросетевой инфраструктуры;</w:t>
            </w:r>
          </w:p>
          <w:p w14:paraId="3670A41B" w14:textId="77777777" w:rsidR="005F6602" w:rsidRPr="00836FA7" w:rsidRDefault="00515122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реализацию инвестиционных проектов</w:t>
            </w:r>
            <w:r w:rsidR="00172821"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546F03" w14:textId="77777777" w:rsidR="004E06A4" w:rsidRPr="00836FA7" w:rsidRDefault="00172821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6602" w:rsidRPr="00836FA7">
              <w:rPr>
                <w:rFonts w:ascii="Times New Roman" w:hAnsi="Times New Roman" w:cs="Times New Roman"/>
                <w:sz w:val="24"/>
                <w:szCs w:val="24"/>
              </w:rPr>
              <w:t>еализацию Стратегии Цифровой трансформации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337958" w14:textId="77777777" w:rsidR="009D7EF0" w:rsidRPr="00836FA7" w:rsidRDefault="00172821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6106D" w:rsidRPr="00836FA7">
              <w:rPr>
                <w:rFonts w:ascii="Times New Roman" w:hAnsi="Times New Roman" w:cs="Times New Roman"/>
                <w:sz w:val="24"/>
                <w:szCs w:val="24"/>
              </w:rPr>
              <w:t>ехнологическое и и</w:t>
            </w:r>
            <w:r w:rsidR="004E06A4" w:rsidRPr="00836FA7">
              <w:rPr>
                <w:rFonts w:ascii="Times New Roman" w:hAnsi="Times New Roman" w:cs="Times New Roman"/>
                <w:sz w:val="24"/>
                <w:szCs w:val="24"/>
              </w:rPr>
              <w:t>нновационн</w:t>
            </w:r>
            <w:r w:rsidR="0086106D" w:rsidRPr="00836FA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4E06A4" w:rsidRPr="00836FA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Pr="0083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2CB" w:rsidRPr="00A41C15" w14:paraId="084396AA" w14:textId="77777777" w:rsidTr="00767E7B">
        <w:trPr>
          <w:trHeight w:val="568"/>
        </w:trPr>
        <w:tc>
          <w:tcPr>
            <w:tcW w:w="1848" w:type="dxa"/>
          </w:tcPr>
          <w:p w14:paraId="105ACF0D" w14:textId="77777777" w:rsidR="009D7EF0" w:rsidRPr="00767E7B" w:rsidRDefault="009D7EF0" w:rsidP="0003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0D8D67" wp14:editId="59F66F60">
                  <wp:extent cx="1036800" cy="1036800"/>
                  <wp:effectExtent l="0" t="0" r="0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8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14:paraId="06C5F2D4" w14:textId="77777777" w:rsidR="009D7EF0" w:rsidRPr="00767E7B" w:rsidRDefault="009D7EF0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открытости, безопасности, жизнестойкости и экологической устойчивости городов и населенных пунктов</w:t>
            </w:r>
          </w:p>
        </w:tc>
        <w:tc>
          <w:tcPr>
            <w:tcW w:w="10206" w:type="dxa"/>
          </w:tcPr>
          <w:p w14:paraId="73015EF8" w14:textId="77777777" w:rsidR="008D159D" w:rsidRPr="00767E7B" w:rsidRDefault="00AF5441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8D159D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F78" w:rsidRPr="00767E7B">
              <w:rPr>
                <w:rFonts w:ascii="Times New Roman" w:hAnsi="Times New Roman" w:cs="Times New Roman"/>
                <w:sz w:val="24"/>
                <w:szCs w:val="24"/>
              </w:rPr>
              <w:t>обеспечивает безопасность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устойчивость городов</w:t>
            </w:r>
            <w:r w:rsidR="0089341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и населенных пунктов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7610AD" w:rsidRPr="0076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путем:</w:t>
            </w:r>
          </w:p>
          <w:p w14:paraId="16A53387" w14:textId="77777777" w:rsidR="00256EDE" w:rsidRPr="00767E7B" w:rsidRDefault="00706407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3A71" w:rsidRPr="00767E7B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73A71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>надежно</w:t>
            </w:r>
            <w:r w:rsidR="008D159D" w:rsidRPr="00767E7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6DD6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706DD6" w:rsidRPr="00767E7B">
              <w:rPr>
                <w:rFonts w:ascii="Times New Roman" w:hAnsi="Times New Roman" w:cs="Times New Roman"/>
                <w:sz w:val="24"/>
                <w:szCs w:val="24"/>
              </w:rPr>
              <w:t>лектро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>снабжения потребителей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B67704" w14:textId="77777777" w:rsidR="006F26B8" w:rsidRPr="00767E7B" w:rsidRDefault="007610AD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26B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еализации проектов </w:t>
            </w:r>
            <w:r w:rsidR="00673A71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национальной цели «Комфортная и безопасная среда для жизни» и </w:t>
            </w:r>
            <w:r w:rsidR="006F26B8" w:rsidRPr="00767E7B">
              <w:rPr>
                <w:rFonts w:ascii="Times New Roman" w:hAnsi="Times New Roman" w:cs="Times New Roman"/>
                <w:sz w:val="24"/>
                <w:szCs w:val="24"/>
              </w:rPr>
              <w:t>концепции «Умный город»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00BE67" w14:textId="77777777" w:rsidR="006F26B8" w:rsidRPr="00767E7B" w:rsidRDefault="007610AD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26B8" w:rsidRPr="00767E7B">
              <w:rPr>
                <w:rFonts w:ascii="Times New Roman" w:hAnsi="Times New Roman" w:cs="Times New Roman"/>
                <w:sz w:val="24"/>
                <w:szCs w:val="24"/>
              </w:rPr>
              <w:t>казания услуг технологического присоединения потребителей, организации наружного освещения и учета электрической энергии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95491D" w14:textId="77777777" w:rsidR="006F26B8" w:rsidRPr="00767E7B" w:rsidRDefault="007610AD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26B8" w:rsidRPr="00767E7B">
              <w:rPr>
                <w:rFonts w:ascii="Times New Roman" w:hAnsi="Times New Roman" w:cs="Times New Roman"/>
                <w:sz w:val="24"/>
                <w:szCs w:val="24"/>
              </w:rPr>
              <w:t>азвития в регионах присутствия сети зарядных станций для общественного и личного электротранспорта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22B342" w14:textId="77777777" w:rsidR="00DD5D98" w:rsidRPr="00767E7B" w:rsidRDefault="007610AD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F26B8" w:rsidRPr="00767E7B">
              <w:rPr>
                <w:rFonts w:ascii="Times New Roman" w:hAnsi="Times New Roman" w:cs="Times New Roman"/>
                <w:sz w:val="24"/>
                <w:szCs w:val="24"/>
              </w:rPr>
              <w:t>римен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6F26B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F26B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F26B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способствующих рациональному использованию земли городов и населенных пунктов, а также сохранени</w:t>
            </w:r>
            <w:r w:rsidR="00266F9B" w:rsidRPr="00767E7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F26B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целостности их архитектурного облика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5B59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2CB" w:rsidRPr="00A41C15" w14:paraId="43E8A520" w14:textId="77777777" w:rsidTr="00632B1E">
        <w:trPr>
          <w:trHeight w:val="416"/>
        </w:trPr>
        <w:tc>
          <w:tcPr>
            <w:tcW w:w="1848" w:type="dxa"/>
          </w:tcPr>
          <w:p w14:paraId="23F7A744" w14:textId="77777777" w:rsidR="009D7EF0" w:rsidRPr="00767E7B" w:rsidRDefault="009D7EF0" w:rsidP="0003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1B903D" wp14:editId="6279503F">
                  <wp:extent cx="1036800" cy="1036800"/>
                  <wp:effectExtent l="0" t="0" r="0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8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14:paraId="6ED8AC50" w14:textId="77777777" w:rsidR="009D7EF0" w:rsidRPr="00767E7B" w:rsidRDefault="009D7EF0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Обеспечение перехода к рациональным моделям потребления и производства</w:t>
            </w:r>
          </w:p>
        </w:tc>
        <w:tc>
          <w:tcPr>
            <w:tcW w:w="10206" w:type="dxa"/>
          </w:tcPr>
          <w:p w14:paraId="09577B1B" w14:textId="77777777" w:rsidR="005F6602" w:rsidRPr="00767E7B" w:rsidRDefault="00AF5441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293505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придерживается политики рационального потребления</w:t>
            </w:r>
            <w:r w:rsidR="005F6602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производства</w:t>
            </w:r>
            <w:r w:rsidR="00293505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2622" w:rsidRPr="00767E7B">
              <w:rPr>
                <w:rFonts w:ascii="Times New Roman" w:hAnsi="Times New Roman" w:cs="Times New Roman"/>
                <w:sz w:val="24"/>
                <w:szCs w:val="24"/>
              </w:rPr>
              <w:t>в том числе, путем</w:t>
            </w:r>
            <w:r w:rsidR="00293505" w:rsidRPr="00767E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1A643E" w14:textId="77777777" w:rsidR="001F4DB5" w:rsidRPr="00767E7B" w:rsidRDefault="001F4DB5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 w:rsidR="00893418" w:rsidRPr="00767E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энергоэффективности и снижени</w:t>
            </w:r>
            <w:r w:rsidR="00893418" w:rsidRPr="00767E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потерь;</w:t>
            </w:r>
          </w:p>
          <w:p w14:paraId="1B848986" w14:textId="77777777" w:rsidR="005F6602" w:rsidRPr="00767E7B" w:rsidRDefault="00936452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6602" w:rsidRPr="00767E7B">
              <w:rPr>
                <w:rFonts w:ascii="Times New Roman" w:hAnsi="Times New Roman" w:cs="Times New Roman"/>
                <w:sz w:val="24"/>
                <w:szCs w:val="24"/>
              </w:rPr>
              <w:t>реимущественного использования «чистых» технологий, не наносящих значительного ущерба окружающей среде;</w:t>
            </w:r>
          </w:p>
          <w:p w14:paraId="469C9BD7" w14:textId="77777777" w:rsidR="00256EDE" w:rsidRPr="00767E7B" w:rsidRDefault="00936452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3505" w:rsidRPr="00767E7B">
              <w:rPr>
                <w:rFonts w:ascii="Times New Roman" w:hAnsi="Times New Roman" w:cs="Times New Roman"/>
                <w:sz w:val="24"/>
                <w:szCs w:val="24"/>
              </w:rPr>
              <w:t>ационально</w:t>
            </w:r>
            <w:r w:rsidR="004B2622" w:rsidRPr="00767E7B">
              <w:rPr>
                <w:rFonts w:ascii="Times New Roman" w:hAnsi="Times New Roman" w:cs="Times New Roman"/>
                <w:sz w:val="24"/>
                <w:szCs w:val="24"/>
              </w:rPr>
              <w:t>го использования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</w:t>
            </w:r>
            <w:r w:rsidR="003A2D6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операционной деятельности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136FDC" w14:textId="77777777" w:rsidR="00256EDE" w:rsidRPr="00767E7B" w:rsidRDefault="00936452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2622" w:rsidRPr="00767E7B">
              <w:rPr>
                <w:rFonts w:ascii="Times New Roman" w:hAnsi="Times New Roman" w:cs="Times New Roman"/>
                <w:sz w:val="24"/>
                <w:szCs w:val="24"/>
              </w:rPr>
              <w:t>инимизаци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3505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</w:t>
            </w:r>
            <w:r w:rsidR="004B2622" w:rsidRPr="00767E7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влияни</w:t>
            </w:r>
            <w:r w:rsidR="004B2622" w:rsidRPr="00767E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на окружающую среду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6FBD9" w14:textId="77777777" w:rsidR="00DD5D98" w:rsidRPr="00767E7B" w:rsidRDefault="00936452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>ффективно</w:t>
            </w:r>
            <w:r w:rsidR="004B2622" w:rsidRPr="00767E7B">
              <w:rPr>
                <w:rFonts w:ascii="Times New Roman" w:hAnsi="Times New Roman" w:cs="Times New Roman"/>
                <w:sz w:val="24"/>
                <w:szCs w:val="24"/>
              </w:rPr>
              <w:t>го функционирования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экологического менеджмента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2CB" w:rsidRPr="00A41C15" w14:paraId="74DF29D9" w14:textId="77777777" w:rsidTr="00435B59">
        <w:trPr>
          <w:trHeight w:val="843"/>
        </w:trPr>
        <w:tc>
          <w:tcPr>
            <w:tcW w:w="1848" w:type="dxa"/>
          </w:tcPr>
          <w:p w14:paraId="4F139424" w14:textId="77777777" w:rsidR="00F06B6A" w:rsidRPr="00767E7B" w:rsidRDefault="007C53F0" w:rsidP="00036C2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67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0863CA" wp14:editId="53E93398">
                  <wp:extent cx="995680" cy="914400"/>
                  <wp:effectExtent l="0" t="0" r="0" b="0"/>
                  <wp:docPr id="14" name="Рисунок 14" descr="ЦУР 13: БОРЬБА С ИЗМЕНЕНИЕМ КЛИМА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ЦУР 13: БОРЬБА С ИЗМЕНЕНИЕМ КЛИМА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368" cy="917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14:paraId="3D2708E9" w14:textId="77777777" w:rsidR="00F06B6A" w:rsidRPr="00767E7B" w:rsidRDefault="00F06B6A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Принятие срочных мер по борьбе с изменением климата и его последствиями</w:t>
            </w:r>
          </w:p>
        </w:tc>
        <w:tc>
          <w:tcPr>
            <w:tcW w:w="10206" w:type="dxa"/>
          </w:tcPr>
          <w:p w14:paraId="1D8DB8B3" w14:textId="77777777" w:rsidR="0084475A" w:rsidRPr="00767E7B" w:rsidRDefault="00AF5441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B139E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активное участие в борьбе с изменением климата, в том числе, путем:</w:t>
            </w:r>
          </w:p>
          <w:p w14:paraId="60F36DA3" w14:textId="77777777" w:rsidR="00954EED" w:rsidRPr="00767E7B" w:rsidRDefault="009902A1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4EED" w:rsidRPr="00767E7B">
              <w:rPr>
                <w:rFonts w:ascii="Times New Roman" w:hAnsi="Times New Roman" w:cs="Times New Roman"/>
                <w:sz w:val="24"/>
                <w:szCs w:val="24"/>
              </w:rPr>
              <w:t>окращения выбросов парниковых газов</w:t>
            </w:r>
            <w:r w:rsidR="00DD5D9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 w:rsidR="00954EED" w:rsidRPr="00767E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C1F269" w14:textId="77777777" w:rsidR="007302F9" w:rsidRPr="00767E7B" w:rsidRDefault="00954EED" w:rsidP="00340415">
            <w:pPr>
              <w:pStyle w:val="a3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7104" w:rsidRPr="00767E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02F9" w:rsidRPr="00767E7B">
              <w:rPr>
                <w:rFonts w:ascii="Times New Roman" w:hAnsi="Times New Roman" w:cs="Times New Roman"/>
                <w:sz w:val="24"/>
                <w:szCs w:val="24"/>
              </w:rPr>
              <w:t>окращени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02F9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потерь при передаче и распределении электроэнергии;</w:t>
            </w:r>
          </w:p>
          <w:p w14:paraId="2C7D8B13" w14:textId="77777777" w:rsidR="004B7104" w:rsidRPr="00767E7B" w:rsidRDefault="00954EED" w:rsidP="00340415">
            <w:pPr>
              <w:pStyle w:val="a3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7104" w:rsidRPr="00767E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азвитие зарядной инфраструктуры;</w:t>
            </w:r>
          </w:p>
          <w:p w14:paraId="674D2527" w14:textId="77777777" w:rsidR="00954EED" w:rsidRPr="00767E7B" w:rsidRDefault="004B7104" w:rsidP="00340415">
            <w:pPr>
              <w:pStyle w:val="a3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954EED" w:rsidRPr="00767E7B">
              <w:rPr>
                <w:rFonts w:ascii="Times New Roman" w:hAnsi="Times New Roman" w:cs="Times New Roman"/>
                <w:sz w:val="24"/>
                <w:szCs w:val="24"/>
              </w:rPr>
              <w:t>нижение расхода топливно-энергетических ресурсов для собственных нужд</w:t>
            </w:r>
            <w:r w:rsidR="00DD5D98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2D6D" w14:textId="77777777" w:rsidR="003C1622" w:rsidRPr="00767E7B" w:rsidRDefault="003C1622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893418" w:rsidRPr="00767E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выдачи в сеть и доставки потребителям электроэнергии из </w:t>
            </w:r>
            <w:proofErr w:type="spellStart"/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низкоуглеродных</w:t>
            </w:r>
            <w:proofErr w:type="spellEnd"/>
            <w:r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источников;</w:t>
            </w:r>
          </w:p>
          <w:p w14:paraId="63B6636C" w14:textId="77777777" w:rsidR="00954EED" w:rsidRPr="00767E7B" w:rsidRDefault="009902A1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4EED" w:rsidRPr="00767E7B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4EED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земель</w:t>
            </w:r>
            <w:r w:rsidR="00DD5D98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11023F" w14:textId="77777777" w:rsidR="00F06B6A" w:rsidRPr="00767E7B" w:rsidRDefault="009902A1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6B6A" w:rsidRPr="00767E7B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06B6A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надежности и адаптивности электросетевого комплекса к опасным климатическим явлениям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9006D4" w14:textId="77777777" w:rsidR="00F06B6A" w:rsidRPr="00767E7B" w:rsidRDefault="009902A1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06A4" w:rsidRPr="00767E7B">
              <w:rPr>
                <w:rFonts w:ascii="Times New Roman" w:hAnsi="Times New Roman" w:cs="Times New Roman"/>
                <w:sz w:val="24"/>
                <w:szCs w:val="24"/>
              </w:rPr>
              <w:t>опуляризаци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06A4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энергосбережения и энергосберегающего образа жизни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62A19F" w14:textId="77777777" w:rsidR="00F06B6A" w:rsidRPr="00767E7B" w:rsidRDefault="009902A1" w:rsidP="00340415">
            <w:pPr>
              <w:pStyle w:val="a3"/>
              <w:numPr>
                <w:ilvl w:val="0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39E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еализации </w:t>
            </w:r>
            <w:r w:rsidR="006F26B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="004E06A4" w:rsidRPr="00767E7B">
              <w:rPr>
                <w:rFonts w:ascii="Times New Roman" w:hAnsi="Times New Roman" w:cs="Times New Roman"/>
                <w:sz w:val="24"/>
                <w:szCs w:val="24"/>
              </w:rPr>
              <w:t>по энергосбережению и повышению энергетической эффективности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2CB" w:rsidRPr="00A41C15" w14:paraId="56C770CE" w14:textId="77777777" w:rsidTr="00762724">
        <w:trPr>
          <w:trHeight w:val="841"/>
        </w:trPr>
        <w:tc>
          <w:tcPr>
            <w:tcW w:w="1848" w:type="dxa"/>
          </w:tcPr>
          <w:p w14:paraId="305568E9" w14:textId="77777777" w:rsidR="00256EDE" w:rsidRPr="00767E7B" w:rsidRDefault="00256EDE" w:rsidP="0003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6D27AF" wp14:editId="5A9839C4">
                  <wp:extent cx="1036800" cy="1036800"/>
                  <wp:effectExtent l="0" t="0" r="0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8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14:paraId="57A68EE1" w14:textId="77777777" w:rsidR="00256EDE" w:rsidRPr="00767E7B" w:rsidRDefault="00256EDE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Защита и восстановление экосистем суши и содействие их рациональному использованию, рациональное лесопользование, борьба с 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опустыниванием, прекращение и обращение вспять процесса деградации земель и прекращение процесса утраты биоразнообразия</w:t>
            </w:r>
          </w:p>
        </w:tc>
        <w:tc>
          <w:tcPr>
            <w:tcW w:w="10206" w:type="dxa"/>
          </w:tcPr>
          <w:p w14:paraId="2BC43E95" w14:textId="77777777" w:rsidR="00374B58" w:rsidRPr="00767E7B" w:rsidRDefault="00AF5441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</w:t>
            </w:r>
            <w:r w:rsidR="00374B5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AF8" w:rsidRPr="00767E7B">
              <w:rPr>
                <w:rFonts w:ascii="Times New Roman" w:hAnsi="Times New Roman" w:cs="Times New Roman"/>
                <w:sz w:val="24"/>
                <w:szCs w:val="24"/>
              </w:rPr>
              <w:t>осуществляет производственную деятельность в соответствии с требованиями в области охраны окружающей среды, включая проведение следующих мероприятий</w:t>
            </w:r>
            <w:r w:rsidR="00B139E8" w:rsidRPr="00767E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A1A2BD" w14:textId="77777777" w:rsidR="00256EDE" w:rsidRPr="00767E7B" w:rsidRDefault="00177EEA" w:rsidP="00340415">
            <w:pPr>
              <w:pStyle w:val="a3"/>
              <w:numPr>
                <w:ilvl w:val="0"/>
                <w:numId w:val="9"/>
              </w:numPr>
              <w:ind w:left="336" w:hanging="33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по сохранению биоразнообразия, в том числе обеспечение орнитологической безопасности электросетевых объектов и реализация мер по сохранению водных биологических ресурсов и среды их обитания</w:t>
            </w:r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DECE083" w14:textId="77777777" w:rsidR="00374B58" w:rsidRPr="00767E7B" w:rsidRDefault="00073D98" w:rsidP="00340415">
            <w:pPr>
              <w:pStyle w:val="a3"/>
              <w:numPr>
                <w:ilvl w:val="0"/>
                <w:numId w:val="9"/>
              </w:numPr>
              <w:ind w:left="31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="00726AF8" w:rsidRPr="00767E7B">
              <w:rPr>
                <w:rFonts w:ascii="Times New Roman" w:hAnsi="Times New Roman" w:cs="Times New Roman"/>
                <w:sz w:val="24"/>
                <w:szCs w:val="24"/>
              </w:rPr>
              <w:t>рекультиваци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26AF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земель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139E8" w:rsidRPr="00767E7B">
              <w:rPr>
                <w:rFonts w:ascii="Times New Roman" w:hAnsi="Times New Roman" w:cs="Times New Roman"/>
                <w:sz w:val="24"/>
                <w:szCs w:val="24"/>
              </w:rPr>
              <w:t>компенсационно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B139E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39E8" w:rsidRPr="00767E7B">
              <w:rPr>
                <w:rFonts w:ascii="Times New Roman" w:hAnsi="Times New Roman" w:cs="Times New Roman"/>
                <w:sz w:val="24"/>
                <w:szCs w:val="24"/>
              </w:rPr>
              <w:t>лесовосстановлени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="002408C7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DCFBD" w14:textId="77777777" w:rsidR="00C20071" w:rsidRPr="00767E7B" w:rsidRDefault="00073D98" w:rsidP="00340415">
            <w:pPr>
              <w:pStyle w:val="a3"/>
              <w:numPr>
                <w:ilvl w:val="0"/>
                <w:numId w:val="9"/>
              </w:numPr>
              <w:ind w:left="31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26AF8" w:rsidRPr="00767E7B">
              <w:rPr>
                <w:rFonts w:ascii="Times New Roman" w:hAnsi="Times New Roman" w:cs="Times New Roman"/>
                <w:sz w:val="24"/>
                <w:szCs w:val="24"/>
              </w:rPr>
              <w:t>поэтапн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726AF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вывод</w:t>
            </w: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26AF8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из эксплуатации ПХБ-содержащего оборудования с последующей передачей его на уничтожение</w:t>
            </w:r>
            <w:r w:rsidR="00E92FFA" w:rsidRPr="0076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EF0" w:rsidRPr="00A41C15" w14:paraId="06156071" w14:textId="77777777" w:rsidTr="00DD5D98">
        <w:trPr>
          <w:trHeight w:val="699"/>
        </w:trPr>
        <w:tc>
          <w:tcPr>
            <w:tcW w:w="1848" w:type="dxa"/>
          </w:tcPr>
          <w:p w14:paraId="3C3F8573" w14:textId="77777777" w:rsidR="009D7EF0" w:rsidRPr="00767E7B" w:rsidRDefault="009D7EF0" w:rsidP="00036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CED0233" wp14:editId="4B7A2AE1">
                  <wp:extent cx="1036800" cy="1036800"/>
                  <wp:effectExtent l="0" t="0" r="0" b="0"/>
                  <wp:docPr id="1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8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14:paraId="6BEF54DB" w14:textId="77777777" w:rsidR="009D7EF0" w:rsidRPr="00767E7B" w:rsidRDefault="009D7EF0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Укрепление средств осуществления и активизация работы в рамках Глобального партнерства в интересах устойчивого развития</w:t>
            </w:r>
          </w:p>
        </w:tc>
        <w:tc>
          <w:tcPr>
            <w:tcW w:w="10206" w:type="dxa"/>
          </w:tcPr>
          <w:p w14:paraId="57974BB8" w14:textId="77777777" w:rsidR="000C2959" w:rsidRPr="00767E7B" w:rsidRDefault="00AF5441" w:rsidP="0034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0C2959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ориентируется на содействие реализации глобальной политики в области устойчивого развития, в том числе, путем:</w:t>
            </w:r>
          </w:p>
          <w:p w14:paraId="6240BCEA" w14:textId="77777777" w:rsidR="00256EDE" w:rsidRPr="00767E7B" w:rsidRDefault="0095790A" w:rsidP="00340415">
            <w:pPr>
              <w:pStyle w:val="a3"/>
              <w:numPr>
                <w:ilvl w:val="0"/>
                <w:numId w:val="9"/>
              </w:numPr>
              <w:ind w:left="31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>ффективно</w:t>
            </w:r>
            <w:r w:rsidR="000C2959" w:rsidRPr="00767E7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="000C2959" w:rsidRPr="00767E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с заинтересованными сторонами</w:t>
            </w:r>
            <w:r w:rsidR="003A50A0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9C4C80" w14:textId="77777777" w:rsidR="007C53F0" w:rsidRPr="00767E7B" w:rsidRDefault="0095790A" w:rsidP="00340415">
            <w:pPr>
              <w:pStyle w:val="a3"/>
              <w:numPr>
                <w:ilvl w:val="0"/>
                <w:numId w:val="9"/>
              </w:numPr>
              <w:ind w:left="31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53F0" w:rsidRPr="00767E7B">
              <w:rPr>
                <w:rFonts w:ascii="Times New Roman" w:hAnsi="Times New Roman" w:cs="Times New Roman"/>
                <w:sz w:val="24"/>
                <w:szCs w:val="24"/>
              </w:rPr>
              <w:t>редставительств</w:t>
            </w:r>
            <w:r w:rsidR="000C2959" w:rsidRPr="00767E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53F0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в международных ассоциациях и организациях</w:t>
            </w:r>
            <w:r w:rsidR="003A50A0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2FAF21" w14:textId="77777777" w:rsidR="00256EDE" w:rsidRPr="00767E7B" w:rsidRDefault="0095790A" w:rsidP="00340415">
            <w:pPr>
              <w:pStyle w:val="a3"/>
              <w:numPr>
                <w:ilvl w:val="0"/>
                <w:numId w:val="9"/>
              </w:numPr>
              <w:ind w:left="31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>зучени</w:t>
            </w:r>
            <w:r w:rsidR="000C2959" w:rsidRPr="00767E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применени</w:t>
            </w:r>
            <w:r w:rsidR="000C2959" w:rsidRPr="00767E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лучших мировых практик через механизмы международного научно-технического обмена</w:t>
            </w:r>
            <w:r w:rsidR="003A50A0" w:rsidRPr="0076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5E5CA7" w14:textId="77777777" w:rsidR="009D7EF0" w:rsidRPr="00767E7B" w:rsidRDefault="0095790A" w:rsidP="00340415">
            <w:pPr>
              <w:pStyle w:val="a3"/>
              <w:numPr>
                <w:ilvl w:val="0"/>
                <w:numId w:val="9"/>
              </w:numPr>
              <w:ind w:left="31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>оддержк</w:t>
            </w:r>
            <w:r w:rsidR="000C2959" w:rsidRPr="00767E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6EDE" w:rsidRPr="00767E7B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</w:t>
            </w:r>
            <w:r w:rsidR="003A50A0" w:rsidRPr="0076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D218692" w14:textId="77777777" w:rsidR="00F06B6A" w:rsidRPr="00767E7B" w:rsidRDefault="00F06B6A" w:rsidP="00220E83">
      <w:pPr>
        <w:pStyle w:val="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6B6A" w:rsidRPr="00767E7B" w:rsidSect="00C32C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9536F5" w16cid:durableId="2732DD58"/>
  <w16cid:commentId w16cid:paraId="516A1511" w16cid:durableId="2732D8E3"/>
  <w16cid:commentId w16cid:paraId="6DB712A0" w16cid:durableId="2732D935"/>
  <w16cid:commentId w16cid:paraId="23528215" w16cid:durableId="2732D9E0"/>
  <w16cid:commentId w16cid:paraId="2F552025" w16cid:durableId="2732DB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8A661" w14:textId="77777777" w:rsidR="007E7ED5" w:rsidRDefault="007E7ED5" w:rsidP="000B4F2B">
      <w:pPr>
        <w:spacing w:after="0" w:line="240" w:lineRule="auto"/>
      </w:pPr>
      <w:r>
        <w:separator/>
      </w:r>
    </w:p>
  </w:endnote>
  <w:endnote w:type="continuationSeparator" w:id="0">
    <w:p w14:paraId="079CD54F" w14:textId="77777777" w:rsidR="007E7ED5" w:rsidRDefault="007E7ED5" w:rsidP="000B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052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00D1A7" w14:textId="698937C7" w:rsidR="00836FA7" w:rsidRPr="00220E83" w:rsidRDefault="00836FA7">
        <w:pPr>
          <w:pStyle w:val="af6"/>
          <w:jc w:val="right"/>
          <w:rPr>
            <w:rFonts w:ascii="Times New Roman" w:hAnsi="Times New Roman" w:cs="Times New Roman"/>
          </w:rPr>
        </w:pPr>
        <w:r w:rsidRPr="00220E83">
          <w:rPr>
            <w:rFonts w:ascii="Times New Roman" w:hAnsi="Times New Roman" w:cs="Times New Roman"/>
          </w:rPr>
          <w:fldChar w:fldCharType="begin"/>
        </w:r>
        <w:r w:rsidRPr="00220E83">
          <w:rPr>
            <w:rFonts w:ascii="Times New Roman" w:hAnsi="Times New Roman" w:cs="Times New Roman"/>
          </w:rPr>
          <w:instrText>PAGE   \* MERGEFORMAT</w:instrText>
        </w:r>
        <w:r w:rsidRPr="00220E83">
          <w:rPr>
            <w:rFonts w:ascii="Times New Roman" w:hAnsi="Times New Roman" w:cs="Times New Roman"/>
          </w:rPr>
          <w:fldChar w:fldCharType="separate"/>
        </w:r>
        <w:r w:rsidR="00886DE9">
          <w:rPr>
            <w:rFonts w:ascii="Times New Roman" w:hAnsi="Times New Roman" w:cs="Times New Roman"/>
            <w:noProof/>
          </w:rPr>
          <w:t>17</w:t>
        </w:r>
        <w:r w:rsidRPr="00220E83">
          <w:rPr>
            <w:rFonts w:ascii="Times New Roman" w:hAnsi="Times New Roman" w:cs="Times New Roman"/>
          </w:rPr>
          <w:fldChar w:fldCharType="end"/>
        </w:r>
      </w:p>
    </w:sdtContent>
  </w:sdt>
  <w:p w14:paraId="3C77D321" w14:textId="77777777" w:rsidR="00836FA7" w:rsidRDefault="00836FA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B05F" w14:textId="77777777" w:rsidR="007E7ED5" w:rsidRDefault="007E7ED5" w:rsidP="000B4F2B">
      <w:pPr>
        <w:spacing w:after="0" w:line="240" w:lineRule="auto"/>
      </w:pPr>
      <w:r>
        <w:separator/>
      </w:r>
    </w:p>
  </w:footnote>
  <w:footnote w:type="continuationSeparator" w:id="0">
    <w:p w14:paraId="6A4BFCC5" w14:textId="77777777" w:rsidR="007E7ED5" w:rsidRDefault="007E7ED5" w:rsidP="000B4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884"/>
    <w:multiLevelType w:val="hybridMultilevel"/>
    <w:tmpl w:val="54825036"/>
    <w:lvl w:ilvl="0" w:tplc="26EEE7C4">
      <w:start w:val="1"/>
      <w:numFmt w:val="decimal"/>
      <w:lvlText w:val="3.%1."/>
      <w:lvlJc w:val="left"/>
      <w:pPr>
        <w:ind w:left="1495" w:hanging="360"/>
      </w:pPr>
      <w:rPr>
        <w:rFonts w:cs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3D07D5D"/>
    <w:multiLevelType w:val="hybridMultilevel"/>
    <w:tmpl w:val="440E3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38DD"/>
    <w:multiLevelType w:val="hybridMultilevel"/>
    <w:tmpl w:val="88EEBAE0"/>
    <w:lvl w:ilvl="0" w:tplc="DF32422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7D3E88"/>
    <w:multiLevelType w:val="hybridMultilevel"/>
    <w:tmpl w:val="2278B7C6"/>
    <w:lvl w:ilvl="0" w:tplc="D3C47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056D2"/>
    <w:multiLevelType w:val="hybridMultilevel"/>
    <w:tmpl w:val="05304ADA"/>
    <w:lvl w:ilvl="0" w:tplc="793A34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5" w15:restartNumberingAfterBreak="0">
    <w:nsid w:val="1E65451F"/>
    <w:multiLevelType w:val="hybridMultilevel"/>
    <w:tmpl w:val="F260E7C2"/>
    <w:lvl w:ilvl="0" w:tplc="DF32422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13258"/>
    <w:multiLevelType w:val="hybridMultilevel"/>
    <w:tmpl w:val="84DA2F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A4D42"/>
    <w:multiLevelType w:val="hybridMultilevel"/>
    <w:tmpl w:val="275EBDB6"/>
    <w:lvl w:ilvl="0" w:tplc="793A34E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2452628"/>
    <w:multiLevelType w:val="hybridMultilevel"/>
    <w:tmpl w:val="11565C46"/>
    <w:lvl w:ilvl="0" w:tplc="DF32422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5227F"/>
    <w:multiLevelType w:val="hybridMultilevel"/>
    <w:tmpl w:val="55DEAFFA"/>
    <w:lvl w:ilvl="0" w:tplc="DF32422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E05AF"/>
    <w:multiLevelType w:val="hybridMultilevel"/>
    <w:tmpl w:val="FEE08756"/>
    <w:lvl w:ilvl="0" w:tplc="8ED058F8">
      <w:start w:val="1"/>
      <w:numFmt w:val="decimal"/>
      <w:lvlText w:val="5.%1.1.1."/>
      <w:lvlJc w:val="left"/>
      <w:pPr>
        <w:ind w:left="720" w:hanging="360"/>
      </w:pPr>
      <w:rPr>
        <w:rFonts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16A1"/>
    <w:multiLevelType w:val="hybridMultilevel"/>
    <w:tmpl w:val="A1801422"/>
    <w:lvl w:ilvl="0" w:tplc="CAFC9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0B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C9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C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6C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2D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6E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4C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A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1129CE"/>
    <w:multiLevelType w:val="hybridMultilevel"/>
    <w:tmpl w:val="DEF2AB4C"/>
    <w:lvl w:ilvl="0" w:tplc="DF32422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B659F2"/>
    <w:multiLevelType w:val="hybridMultilevel"/>
    <w:tmpl w:val="CDB8852A"/>
    <w:lvl w:ilvl="0" w:tplc="DF32422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5E37"/>
    <w:multiLevelType w:val="hybridMultilevel"/>
    <w:tmpl w:val="60E6B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A05DC"/>
    <w:multiLevelType w:val="hybridMultilevel"/>
    <w:tmpl w:val="7D30FA9E"/>
    <w:lvl w:ilvl="0" w:tplc="2DFC615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668A7"/>
    <w:multiLevelType w:val="hybridMultilevel"/>
    <w:tmpl w:val="4300B8BE"/>
    <w:lvl w:ilvl="0" w:tplc="E0B8A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84F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01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8A9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C3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44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C7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43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C4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C7821DE"/>
    <w:multiLevelType w:val="hybridMultilevel"/>
    <w:tmpl w:val="F6223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80D09"/>
    <w:multiLevelType w:val="hybridMultilevel"/>
    <w:tmpl w:val="87DEB2DC"/>
    <w:lvl w:ilvl="0" w:tplc="4FCA4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2E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4A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2A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E9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4D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45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05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4D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910CC6"/>
    <w:multiLevelType w:val="multilevel"/>
    <w:tmpl w:val="79D2FD5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213121E"/>
    <w:multiLevelType w:val="hybridMultilevel"/>
    <w:tmpl w:val="44CA4C76"/>
    <w:lvl w:ilvl="0" w:tplc="A6045BE8">
      <w:start w:val="1"/>
      <w:numFmt w:val="decimal"/>
      <w:lvlText w:val="5.%1.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C6471"/>
    <w:multiLevelType w:val="hybridMultilevel"/>
    <w:tmpl w:val="69229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832C3"/>
    <w:multiLevelType w:val="hybridMultilevel"/>
    <w:tmpl w:val="2D7EBA68"/>
    <w:lvl w:ilvl="0" w:tplc="793A34EC">
      <w:start w:val="1"/>
      <w:numFmt w:val="bullet"/>
      <w:lvlText w:val="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C25590E"/>
    <w:multiLevelType w:val="multilevel"/>
    <w:tmpl w:val="03AE7D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11"/>
  </w:num>
  <w:num w:numId="5">
    <w:abstractNumId w:val="18"/>
  </w:num>
  <w:num w:numId="6">
    <w:abstractNumId w:val="22"/>
  </w:num>
  <w:num w:numId="7">
    <w:abstractNumId w:val="22"/>
  </w:num>
  <w:num w:numId="8">
    <w:abstractNumId w:val="7"/>
  </w:num>
  <w:num w:numId="9">
    <w:abstractNumId w:val="14"/>
  </w:num>
  <w:num w:numId="10">
    <w:abstractNumId w:val="1"/>
  </w:num>
  <w:num w:numId="11">
    <w:abstractNumId w:val="17"/>
  </w:num>
  <w:num w:numId="12">
    <w:abstractNumId w:val="21"/>
  </w:num>
  <w:num w:numId="13">
    <w:abstractNumId w:val="4"/>
  </w:num>
  <w:num w:numId="14">
    <w:abstractNumId w:val="19"/>
  </w:num>
  <w:num w:numId="15">
    <w:abstractNumId w:val="6"/>
  </w:num>
  <w:num w:numId="16">
    <w:abstractNumId w:val="0"/>
  </w:num>
  <w:num w:numId="17">
    <w:abstractNumId w:val="12"/>
  </w:num>
  <w:num w:numId="18">
    <w:abstractNumId w:val="8"/>
  </w:num>
  <w:num w:numId="19">
    <w:abstractNumId w:val="9"/>
  </w:num>
  <w:num w:numId="20">
    <w:abstractNumId w:val="13"/>
  </w:num>
  <w:num w:numId="21">
    <w:abstractNumId w:val="2"/>
  </w:num>
  <w:num w:numId="22">
    <w:abstractNumId w:val="5"/>
  </w:num>
  <w:num w:numId="23">
    <w:abstractNumId w:val="23"/>
  </w:num>
  <w:num w:numId="24">
    <w:abstractNumId w:val="15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99"/>
    <w:rsid w:val="000019FD"/>
    <w:rsid w:val="00002490"/>
    <w:rsid w:val="00002711"/>
    <w:rsid w:val="00003414"/>
    <w:rsid w:val="00013328"/>
    <w:rsid w:val="000141F8"/>
    <w:rsid w:val="00014811"/>
    <w:rsid w:val="000179BC"/>
    <w:rsid w:val="00022AF8"/>
    <w:rsid w:val="000328DE"/>
    <w:rsid w:val="00032B49"/>
    <w:rsid w:val="00032BB0"/>
    <w:rsid w:val="000350B1"/>
    <w:rsid w:val="000355BA"/>
    <w:rsid w:val="00036C26"/>
    <w:rsid w:val="000376A7"/>
    <w:rsid w:val="00043CCA"/>
    <w:rsid w:val="000457A9"/>
    <w:rsid w:val="000462B1"/>
    <w:rsid w:val="00047D3B"/>
    <w:rsid w:val="00051F2B"/>
    <w:rsid w:val="00053096"/>
    <w:rsid w:val="000631E1"/>
    <w:rsid w:val="00063F37"/>
    <w:rsid w:val="00064F3A"/>
    <w:rsid w:val="000650C3"/>
    <w:rsid w:val="00070E84"/>
    <w:rsid w:val="00071BB9"/>
    <w:rsid w:val="00073D98"/>
    <w:rsid w:val="00076893"/>
    <w:rsid w:val="0008052B"/>
    <w:rsid w:val="0008414C"/>
    <w:rsid w:val="00093948"/>
    <w:rsid w:val="000946C7"/>
    <w:rsid w:val="00095239"/>
    <w:rsid w:val="000A1DE8"/>
    <w:rsid w:val="000A7BEA"/>
    <w:rsid w:val="000B0483"/>
    <w:rsid w:val="000B130A"/>
    <w:rsid w:val="000B1EFB"/>
    <w:rsid w:val="000B287E"/>
    <w:rsid w:val="000B39D1"/>
    <w:rsid w:val="000B4F2B"/>
    <w:rsid w:val="000B6BAD"/>
    <w:rsid w:val="000B7487"/>
    <w:rsid w:val="000B7A8D"/>
    <w:rsid w:val="000C2959"/>
    <w:rsid w:val="000C33B4"/>
    <w:rsid w:val="000C5DF3"/>
    <w:rsid w:val="000C5E15"/>
    <w:rsid w:val="000D224B"/>
    <w:rsid w:val="000D3AE7"/>
    <w:rsid w:val="000D5AC1"/>
    <w:rsid w:val="000D5ADE"/>
    <w:rsid w:val="000D7F20"/>
    <w:rsid w:val="000E0996"/>
    <w:rsid w:val="000E341F"/>
    <w:rsid w:val="000F0892"/>
    <w:rsid w:val="000F4AFA"/>
    <w:rsid w:val="000F5EFE"/>
    <w:rsid w:val="000F6CCD"/>
    <w:rsid w:val="001004CF"/>
    <w:rsid w:val="00101BB3"/>
    <w:rsid w:val="00101C80"/>
    <w:rsid w:val="00102E33"/>
    <w:rsid w:val="00104A10"/>
    <w:rsid w:val="0010500C"/>
    <w:rsid w:val="001071B1"/>
    <w:rsid w:val="00112D05"/>
    <w:rsid w:val="00113977"/>
    <w:rsid w:val="00117DCF"/>
    <w:rsid w:val="00122A5B"/>
    <w:rsid w:val="0012371E"/>
    <w:rsid w:val="001245F9"/>
    <w:rsid w:val="00127F71"/>
    <w:rsid w:val="00131B80"/>
    <w:rsid w:val="001326FB"/>
    <w:rsid w:val="001337CC"/>
    <w:rsid w:val="00133855"/>
    <w:rsid w:val="001340D6"/>
    <w:rsid w:val="00141AFD"/>
    <w:rsid w:val="00143372"/>
    <w:rsid w:val="00144DD4"/>
    <w:rsid w:val="001457F1"/>
    <w:rsid w:val="00145FE4"/>
    <w:rsid w:val="001479F0"/>
    <w:rsid w:val="001513AE"/>
    <w:rsid w:val="00160015"/>
    <w:rsid w:val="001613DF"/>
    <w:rsid w:val="00163381"/>
    <w:rsid w:val="001650B5"/>
    <w:rsid w:val="00167B8B"/>
    <w:rsid w:val="00171DC3"/>
    <w:rsid w:val="00171E05"/>
    <w:rsid w:val="00172821"/>
    <w:rsid w:val="001765EB"/>
    <w:rsid w:val="00177EEA"/>
    <w:rsid w:val="001846D9"/>
    <w:rsid w:val="00185030"/>
    <w:rsid w:val="00190320"/>
    <w:rsid w:val="00192046"/>
    <w:rsid w:val="0019274C"/>
    <w:rsid w:val="0019325C"/>
    <w:rsid w:val="001954AC"/>
    <w:rsid w:val="001A3FDB"/>
    <w:rsid w:val="001A5FBA"/>
    <w:rsid w:val="001A60D4"/>
    <w:rsid w:val="001B0D51"/>
    <w:rsid w:val="001B3371"/>
    <w:rsid w:val="001B4C99"/>
    <w:rsid w:val="001B7E53"/>
    <w:rsid w:val="001C63FA"/>
    <w:rsid w:val="001D0623"/>
    <w:rsid w:val="001D21F1"/>
    <w:rsid w:val="001D255D"/>
    <w:rsid w:val="001D3955"/>
    <w:rsid w:val="001D7E7D"/>
    <w:rsid w:val="001E0AF1"/>
    <w:rsid w:val="001E1874"/>
    <w:rsid w:val="001E5214"/>
    <w:rsid w:val="001E5B61"/>
    <w:rsid w:val="001E6345"/>
    <w:rsid w:val="001E7083"/>
    <w:rsid w:val="001F0151"/>
    <w:rsid w:val="001F03DC"/>
    <w:rsid w:val="001F0986"/>
    <w:rsid w:val="001F0A36"/>
    <w:rsid w:val="001F347C"/>
    <w:rsid w:val="001F3DB4"/>
    <w:rsid w:val="001F4554"/>
    <w:rsid w:val="001F4DB5"/>
    <w:rsid w:val="001F500B"/>
    <w:rsid w:val="001F5634"/>
    <w:rsid w:val="001F5757"/>
    <w:rsid w:val="00203031"/>
    <w:rsid w:val="00204148"/>
    <w:rsid w:val="002050AE"/>
    <w:rsid w:val="002063D7"/>
    <w:rsid w:val="00216FAB"/>
    <w:rsid w:val="00220E83"/>
    <w:rsid w:val="00221383"/>
    <w:rsid w:val="00222020"/>
    <w:rsid w:val="00223DAD"/>
    <w:rsid w:val="0022658D"/>
    <w:rsid w:val="002277B7"/>
    <w:rsid w:val="00232E0E"/>
    <w:rsid w:val="00233CB4"/>
    <w:rsid w:val="00235BF0"/>
    <w:rsid w:val="002408C7"/>
    <w:rsid w:val="00241BA3"/>
    <w:rsid w:val="00242D41"/>
    <w:rsid w:val="002430BC"/>
    <w:rsid w:val="002445CE"/>
    <w:rsid w:val="002447B4"/>
    <w:rsid w:val="0024788D"/>
    <w:rsid w:val="00250B80"/>
    <w:rsid w:val="0025511E"/>
    <w:rsid w:val="00256EDE"/>
    <w:rsid w:val="00264FD9"/>
    <w:rsid w:val="00266F9B"/>
    <w:rsid w:val="00267637"/>
    <w:rsid w:val="00267A19"/>
    <w:rsid w:val="002742BB"/>
    <w:rsid w:val="00274B42"/>
    <w:rsid w:val="00283D0F"/>
    <w:rsid w:val="00285C82"/>
    <w:rsid w:val="00286F7F"/>
    <w:rsid w:val="002909F0"/>
    <w:rsid w:val="00293505"/>
    <w:rsid w:val="0029432E"/>
    <w:rsid w:val="0029575C"/>
    <w:rsid w:val="00295B8F"/>
    <w:rsid w:val="0029607B"/>
    <w:rsid w:val="002979C9"/>
    <w:rsid w:val="002A1A8E"/>
    <w:rsid w:val="002A4ED7"/>
    <w:rsid w:val="002A6536"/>
    <w:rsid w:val="002B3750"/>
    <w:rsid w:val="002B4554"/>
    <w:rsid w:val="002B45EA"/>
    <w:rsid w:val="002B4CB3"/>
    <w:rsid w:val="002B7C3F"/>
    <w:rsid w:val="002C1571"/>
    <w:rsid w:val="002C49E8"/>
    <w:rsid w:val="002C54B0"/>
    <w:rsid w:val="002C736E"/>
    <w:rsid w:val="002D1207"/>
    <w:rsid w:val="002D4F4E"/>
    <w:rsid w:val="002D7BED"/>
    <w:rsid w:val="002E0A6A"/>
    <w:rsid w:val="002E168C"/>
    <w:rsid w:val="002E1854"/>
    <w:rsid w:val="002E4CFF"/>
    <w:rsid w:val="002E7C01"/>
    <w:rsid w:val="002F1226"/>
    <w:rsid w:val="002F1DF8"/>
    <w:rsid w:val="002F42F5"/>
    <w:rsid w:val="002F6635"/>
    <w:rsid w:val="00303FDA"/>
    <w:rsid w:val="003062A5"/>
    <w:rsid w:val="0030670C"/>
    <w:rsid w:val="00307934"/>
    <w:rsid w:val="00310EA9"/>
    <w:rsid w:val="00313B25"/>
    <w:rsid w:val="00314407"/>
    <w:rsid w:val="00316018"/>
    <w:rsid w:val="003170DF"/>
    <w:rsid w:val="00317D3F"/>
    <w:rsid w:val="0032158B"/>
    <w:rsid w:val="0032243F"/>
    <w:rsid w:val="003245FB"/>
    <w:rsid w:val="00324AF8"/>
    <w:rsid w:val="0032680C"/>
    <w:rsid w:val="00327943"/>
    <w:rsid w:val="00330365"/>
    <w:rsid w:val="00333D8E"/>
    <w:rsid w:val="003362BC"/>
    <w:rsid w:val="00340415"/>
    <w:rsid w:val="0034160D"/>
    <w:rsid w:val="00341E38"/>
    <w:rsid w:val="003468C5"/>
    <w:rsid w:val="0035303F"/>
    <w:rsid w:val="00354361"/>
    <w:rsid w:val="00355FB7"/>
    <w:rsid w:val="00360947"/>
    <w:rsid w:val="003616BE"/>
    <w:rsid w:val="00363A13"/>
    <w:rsid w:val="003653A4"/>
    <w:rsid w:val="0036693C"/>
    <w:rsid w:val="00366F91"/>
    <w:rsid w:val="00367682"/>
    <w:rsid w:val="0037126C"/>
    <w:rsid w:val="003742D9"/>
    <w:rsid w:val="00374B58"/>
    <w:rsid w:val="00377243"/>
    <w:rsid w:val="00383340"/>
    <w:rsid w:val="003838AB"/>
    <w:rsid w:val="00385704"/>
    <w:rsid w:val="00387870"/>
    <w:rsid w:val="003901BE"/>
    <w:rsid w:val="00392FB2"/>
    <w:rsid w:val="00395D7B"/>
    <w:rsid w:val="003978FD"/>
    <w:rsid w:val="003A2D6E"/>
    <w:rsid w:val="003A50A0"/>
    <w:rsid w:val="003B05DC"/>
    <w:rsid w:val="003B1A37"/>
    <w:rsid w:val="003B1D0B"/>
    <w:rsid w:val="003B4677"/>
    <w:rsid w:val="003B697C"/>
    <w:rsid w:val="003C01F1"/>
    <w:rsid w:val="003C1622"/>
    <w:rsid w:val="003C1658"/>
    <w:rsid w:val="003C1D89"/>
    <w:rsid w:val="003C6024"/>
    <w:rsid w:val="003C6CFF"/>
    <w:rsid w:val="003C73D8"/>
    <w:rsid w:val="003C77CA"/>
    <w:rsid w:val="003C7DCA"/>
    <w:rsid w:val="003D1BD6"/>
    <w:rsid w:val="003D3421"/>
    <w:rsid w:val="003D3683"/>
    <w:rsid w:val="003D39D5"/>
    <w:rsid w:val="003D7600"/>
    <w:rsid w:val="003E090B"/>
    <w:rsid w:val="003E13FE"/>
    <w:rsid w:val="003E323C"/>
    <w:rsid w:val="003E3592"/>
    <w:rsid w:val="003E5143"/>
    <w:rsid w:val="003E60CC"/>
    <w:rsid w:val="003E715A"/>
    <w:rsid w:val="003E7871"/>
    <w:rsid w:val="003F1487"/>
    <w:rsid w:val="003F4684"/>
    <w:rsid w:val="003F668B"/>
    <w:rsid w:val="003F7813"/>
    <w:rsid w:val="00402D48"/>
    <w:rsid w:val="00406DD5"/>
    <w:rsid w:val="00407DD4"/>
    <w:rsid w:val="004117A1"/>
    <w:rsid w:val="004125C0"/>
    <w:rsid w:val="00414AAC"/>
    <w:rsid w:val="00415027"/>
    <w:rsid w:val="00417AC1"/>
    <w:rsid w:val="004200B6"/>
    <w:rsid w:val="004230E2"/>
    <w:rsid w:val="004234C0"/>
    <w:rsid w:val="00434414"/>
    <w:rsid w:val="00435899"/>
    <w:rsid w:val="00435B59"/>
    <w:rsid w:val="00435D93"/>
    <w:rsid w:val="00436FF1"/>
    <w:rsid w:val="00437728"/>
    <w:rsid w:val="004377D5"/>
    <w:rsid w:val="00437CAD"/>
    <w:rsid w:val="00440300"/>
    <w:rsid w:val="00440FCD"/>
    <w:rsid w:val="004423CC"/>
    <w:rsid w:val="0044636A"/>
    <w:rsid w:val="00452D73"/>
    <w:rsid w:val="00453EAA"/>
    <w:rsid w:val="00460D66"/>
    <w:rsid w:val="0046211F"/>
    <w:rsid w:val="00462728"/>
    <w:rsid w:val="00462A85"/>
    <w:rsid w:val="004668DF"/>
    <w:rsid w:val="00467086"/>
    <w:rsid w:val="00467EB5"/>
    <w:rsid w:val="00470F75"/>
    <w:rsid w:val="00474C01"/>
    <w:rsid w:val="0047537F"/>
    <w:rsid w:val="0047734E"/>
    <w:rsid w:val="00477A86"/>
    <w:rsid w:val="00480F43"/>
    <w:rsid w:val="00482620"/>
    <w:rsid w:val="0048652B"/>
    <w:rsid w:val="0048762D"/>
    <w:rsid w:val="00491946"/>
    <w:rsid w:val="00491ED1"/>
    <w:rsid w:val="00493148"/>
    <w:rsid w:val="004966C9"/>
    <w:rsid w:val="004979A1"/>
    <w:rsid w:val="004A1069"/>
    <w:rsid w:val="004A2094"/>
    <w:rsid w:val="004A5B21"/>
    <w:rsid w:val="004B1361"/>
    <w:rsid w:val="004B2622"/>
    <w:rsid w:val="004B3157"/>
    <w:rsid w:val="004B5809"/>
    <w:rsid w:val="004B7104"/>
    <w:rsid w:val="004B7301"/>
    <w:rsid w:val="004C02B0"/>
    <w:rsid w:val="004C1608"/>
    <w:rsid w:val="004C31F3"/>
    <w:rsid w:val="004C34E7"/>
    <w:rsid w:val="004D0F37"/>
    <w:rsid w:val="004D1279"/>
    <w:rsid w:val="004D7C01"/>
    <w:rsid w:val="004E05CB"/>
    <w:rsid w:val="004E06A4"/>
    <w:rsid w:val="004E08FE"/>
    <w:rsid w:val="004E6122"/>
    <w:rsid w:val="004E627C"/>
    <w:rsid w:val="004E71B1"/>
    <w:rsid w:val="004F0BD5"/>
    <w:rsid w:val="004F2A0C"/>
    <w:rsid w:val="004F585F"/>
    <w:rsid w:val="004F698F"/>
    <w:rsid w:val="005015C8"/>
    <w:rsid w:val="00507C32"/>
    <w:rsid w:val="00511BBF"/>
    <w:rsid w:val="00513440"/>
    <w:rsid w:val="00515122"/>
    <w:rsid w:val="0051598C"/>
    <w:rsid w:val="0051762F"/>
    <w:rsid w:val="00517CF1"/>
    <w:rsid w:val="0052268E"/>
    <w:rsid w:val="00523987"/>
    <w:rsid w:val="00525659"/>
    <w:rsid w:val="00527AB7"/>
    <w:rsid w:val="005300A1"/>
    <w:rsid w:val="0053119A"/>
    <w:rsid w:val="00533212"/>
    <w:rsid w:val="00534B48"/>
    <w:rsid w:val="00540DC2"/>
    <w:rsid w:val="00542DC5"/>
    <w:rsid w:val="005436AE"/>
    <w:rsid w:val="00544350"/>
    <w:rsid w:val="005459C0"/>
    <w:rsid w:val="0054682D"/>
    <w:rsid w:val="0055661F"/>
    <w:rsid w:val="00557962"/>
    <w:rsid w:val="005674DD"/>
    <w:rsid w:val="00567B1A"/>
    <w:rsid w:val="0057147D"/>
    <w:rsid w:val="00576299"/>
    <w:rsid w:val="005764C3"/>
    <w:rsid w:val="00576FC5"/>
    <w:rsid w:val="005859B4"/>
    <w:rsid w:val="00585D17"/>
    <w:rsid w:val="005879BE"/>
    <w:rsid w:val="00587EB2"/>
    <w:rsid w:val="00593008"/>
    <w:rsid w:val="00593B10"/>
    <w:rsid w:val="005943F2"/>
    <w:rsid w:val="0059637E"/>
    <w:rsid w:val="005A0555"/>
    <w:rsid w:val="005A3F31"/>
    <w:rsid w:val="005A5E74"/>
    <w:rsid w:val="005B0C9A"/>
    <w:rsid w:val="005B21E2"/>
    <w:rsid w:val="005C025B"/>
    <w:rsid w:val="005C0A53"/>
    <w:rsid w:val="005C0DBE"/>
    <w:rsid w:val="005C1E34"/>
    <w:rsid w:val="005C24E0"/>
    <w:rsid w:val="005C52B4"/>
    <w:rsid w:val="005C5E07"/>
    <w:rsid w:val="005C6A71"/>
    <w:rsid w:val="005D0D5D"/>
    <w:rsid w:val="005D3569"/>
    <w:rsid w:val="005D78FE"/>
    <w:rsid w:val="005E1E55"/>
    <w:rsid w:val="005E3B14"/>
    <w:rsid w:val="005E4DE5"/>
    <w:rsid w:val="005E789B"/>
    <w:rsid w:val="005F237B"/>
    <w:rsid w:val="005F431B"/>
    <w:rsid w:val="005F56AD"/>
    <w:rsid w:val="005F6602"/>
    <w:rsid w:val="005F7D37"/>
    <w:rsid w:val="00603351"/>
    <w:rsid w:val="00603756"/>
    <w:rsid w:val="00604214"/>
    <w:rsid w:val="0060554B"/>
    <w:rsid w:val="006063C3"/>
    <w:rsid w:val="00607933"/>
    <w:rsid w:val="0061259E"/>
    <w:rsid w:val="00613AEF"/>
    <w:rsid w:val="006152A8"/>
    <w:rsid w:val="00615526"/>
    <w:rsid w:val="00615AD3"/>
    <w:rsid w:val="0061627C"/>
    <w:rsid w:val="00617846"/>
    <w:rsid w:val="00621B8A"/>
    <w:rsid w:val="00624EA4"/>
    <w:rsid w:val="006259A5"/>
    <w:rsid w:val="00627E06"/>
    <w:rsid w:val="00632B1E"/>
    <w:rsid w:val="006342FA"/>
    <w:rsid w:val="00642BCC"/>
    <w:rsid w:val="00643D57"/>
    <w:rsid w:val="00643FB0"/>
    <w:rsid w:val="00644A0F"/>
    <w:rsid w:val="00644C1F"/>
    <w:rsid w:val="00654DEC"/>
    <w:rsid w:val="00656392"/>
    <w:rsid w:val="006578FB"/>
    <w:rsid w:val="006613D3"/>
    <w:rsid w:val="00666B3F"/>
    <w:rsid w:val="0066764D"/>
    <w:rsid w:val="00673A71"/>
    <w:rsid w:val="0067450C"/>
    <w:rsid w:val="00676F8D"/>
    <w:rsid w:val="006778B4"/>
    <w:rsid w:val="0068234B"/>
    <w:rsid w:val="006843E1"/>
    <w:rsid w:val="006848FE"/>
    <w:rsid w:val="00684B9D"/>
    <w:rsid w:val="0069004E"/>
    <w:rsid w:val="00693306"/>
    <w:rsid w:val="006959E2"/>
    <w:rsid w:val="00697016"/>
    <w:rsid w:val="006A0AE7"/>
    <w:rsid w:val="006A22EF"/>
    <w:rsid w:val="006A7568"/>
    <w:rsid w:val="006B1AD6"/>
    <w:rsid w:val="006B1F97"/>
    <w:rsid w:val="006B23A4"/>
    <w:rsid w:val="006B347B"/>
    <w:rsid w:val="006B4A11"/>
    <w:rsid w:val="006B4E3F"/>
    <w:rsid w:val="006B5C78"/>
    <w:rsid w:val="006B5CE1"/>
    <w:rsid w:val="006C3D67"/>
    <w:rsid w:val="006C47D1"/>
    <w:rsid w:val="006C5ADA"/>
    <w:rsid w:val="006C637A"/>
    <w:rsid w:val="006C7EA6"/>
    <w:rsid w:val="006D0C58"/>
    <w:rsid w:val="006D55D1"/>
    <w:rsid w:val="006D5F9E"/>
    <w:rsid w:val="006D7F5D"/>
    <w:rsid w:val="006E13EA"/>
    <w:rsid w:val="006E2B5F"/>
    <w:rsid w:val="006E7718"/>
    <w:rsid w:val="006F26B8"/>
    <w:rsid w:val="006F3314"/>
    <w:rsid w:val="006F352D"/>
    <w:rsid w:val="00700C67"/>
    <w:rsid w:val="00702E07"/>
    <w:rsid w:val="00704504"/>
    <w:rsid w:val="007046E6"/>
    <w:rsid w:val="00704E25"/>
    <w:rsid w:val="00706407"/>
    <w:rsid w:val="00706DD6"/>
    <w:rsid w:val="007132A6"/>
    <w:rsid w:val="0071790E"/>
    <w:rsid w:val="00717E43"/>
    <w:rsid w:val="00717EAC"/>
    <w:rsid w:val="00726AF8"/>
    <w:rsid w:val="00726EE5"/>
    <w:rsid w:val="007302F9"/>
    <w:rsid w:val="007308FB"/>
    <w:rsid w:val="0073148C"/>
    <w:rsid w:val="0073192C"/>
    <w:rsid w:val="00731D52"/>
    <w:rsid w:val="00732DEC"/>
    <w:rsid w:val="0074043D"/>
    <w:rsid w:val="00746CF7"/>
    <w:rsid w:val="0074792C"/>
    <w:rsid w:val="00752147"/>
    <w:rsid w:val="007610AD"/>
    <w:rsid w:val="00762724"/>
    <w:rsid w:val="00762F8B"/>
    <w:rsid w:val="007637B0"/>
    <w:rsid w:val="00764B19"/>
    <w:rsid w:val="007675B5"/>
    <w:rsid w:val="00767E7B"/>
    <w:rsid w:val="00770E08"/>
    <w:rsid w:val="007717FE"/>
    <w:rsid w:val="007733EE"/>
    <w:rsid w:val="007737E9"/>
    <w:rsid w:val="00775B6C"/>
    <w:rsid w:val="007770D3"/>
    <w:rsid w:val="007821C5"/>
    <w:rsid w:val="00783BF2"/>
    <w:rsid w:val="007852D4"/>
    <w:rsid w:val="0079064A"/>
    <w:rsid w:val="007937B9"/>
    <w:rsid w:val="00794465"/>
    <w:rsid w:val="0079552B"/>
    <w:rsid w:val="00795EBB"/>
    <w:rsid w:val="007964AE"/>
    <w:rsid w:val="007A1254"/>
    <w:rsid w:val="007A5D8D"/>
    <w:rsid w:val="007B0C79"/>
    <w:rsid w:val="007C0F78"/>
    <w:rsid w:val="007C14C7"/>
    <w:rsid w:val="007C415F"/>
    <w:rsid w:val="007C53F0"/>
    <w:rsid w:val="007C6D3B"/>
    <w:rsid w:val="007D2368"/>
    <w:rsid w:val="007D6EC6"/>
    <w:rsid w:val="007E600F"/>
    <w:rsid w:val="007E6819"/>
    <w:rsid w:val="007E73BA"/>
    <w:rsid w:val="007E7ED5"/>
    <w:rsid w:val="007F09CC"/>
    <w:rsid w:val="007F29EE"/>
    <w:rsid w:val="007F4CD6"/>
    <w:rsid w:val="007F7001"/>
    <w:rsid w:val="007F7B25"/>
    <w:rsid w:val="00803CA0"/>
    <w:rsid w:val="008040A3"/>
    <w:rsid w:val="008071D2"/>
    <w:rsid w:val="00810854"/>
    <w:rsid w:val="00812009"/>
    <w:rsid w:val="00816003"/>
    <w:rsid w:val="00816E07"/>
    <w:rsid w:val="008171A1"/>
    <w:rsid w:val="0081777F"/>
    <w:rsid w:val="00817A2B"/>
    <w:rsid w:val="008239D9"/>
    <w:rsid w:val="00834711"/>
    <w:rsid w:val="00836FA7"/>
    <w:rsid w:val="00840D8A"/>
    <w:rsid w:val="00842CBD"/>
    <w:rsid w:val="008432A2"/>
    <w:rsid w:val="00844393"/>
    <w:rsid w:val="0084475A"/>
    <w:rsid w:val="00845679"/>
    <w:rsid w:val="008462ED"/>
    <w:rsid w:val="00846BD3"/>
    <w:rsid w:val="00851933"/>
    <w:rsid w:val="00853AA7"/>
    <w:rsid w:val="00857F0E"/>
    <w:rsid w:val="0086042F"/>
    <w:rsid w:val="0086106D"/>
    <w:rsid w:val="00862E9D"/>
    <w:rsid w:val="0086485A"/>
    <w:rsid w:val="0087094A"/>
    <w:rsid w:val="00871937"/>
    <w:rsid w:val="00872073"/>
    <w:rsid w:val="008739BA"/>
    <w:rsid w:val="00874A05"/>
    <w:rsid w:val="00877E8D"/>
    <w:rsid w:val="0088061F"/>
    <w:rsid w:val="00881B0B"/>
    <w:rsid w:val="008824FD"/>
    <w:rsid w:val="008831CF"/>
    <w:rsid w:val="00883E44"/>
    <w:rsid w:val="00884827"/>
    <w:rsid w:val="00885856"/>
    <w:rsid w:val="00886692"/>
    <w:rsid w:val="00886DE9"/>
    <w:rsid w:val="008915B8"/>
    <w:rsid w:val="00892870"/>
    <w:rsid w:val="00893418"/>
    <w:rsid w:val="00893801"/>
    <w:rsid w:val="008A55A0"/>
    <w:rsid w:val="008B0EBE"/>
    <w:rsid w:val="008B2F95"/>
    <w:rsid w:val="008B5C5A"/>
    <w:rsid w:val="008C043A"/>
    <w:rsid w:val="008C0E95"/>
    <w:rsid w:val="008C1147"/>
    <w:rsid w:val="008C193F"/>
    <w:rsid w:val="008C6868"/>
    <w:rsid w:val="008C6B1E"/>
    <w:rsid w:val="008D0A6D"/>
    <w:rsid w:val="008D14CA"/>
    <w:rsid w:val="008D159D"/>
    <w:rsid w:val="008D25D9"/>
    <w:rsid w:val="008D5264"/>
    <w:rsid w:val="008E14EC"/>
    <w:rsid w:val="008E3C8F"/>
    <w:rsid w:val="008E419E"/>
    <w:rsid w:val="008E42D4"/>
    <w:rsid w:val="008E4A66"/>
    <w:rsid w:val="008E4C97"/>
    <w:rsid w:val="008E735B"/>
    <w:rsid w:val="008F3786"/>
    <w:rsid w:val="008F3D30"/>
    <w:rsid w:val="008F550F"/>
    <w:rsid w:val="00901414"/>
    <w:rsid w:val="009043AB"/>
    <w:rsid w:val="00913B4A"/>
    <w:rsid w:val="00920FE0"/>
    <w:rsid w:val="00921D88"/>
    <w:rsid w:val="009252CA"/>
    <w:rsid w:val="00931F1D"/>
    <w:rsid w:val="00932F8A"/>
    <w:rsid w:val="009348B9"/>
    <w:rsid w:val="00934994"/>
    <w:rsid w:val="00936452"/>
    <w:rsid w:val="00936F4C"/>
    <w:rsid w:val="00937228"/>
    <w:rsid w:val="00937924"/>
    <w:rsid w:val="00940FC5"/>
    <w:rsid w:val="009411A1"/>
    <w:rsid w:val="00942A69"/>
    <w:rsid w:val="00943B00"/>
    <w:rsid w:val="009477B5"/>
    <w:rsid w:val="00950A48"/>
    <w:rsid w:val="00950D21"/>
    <w:rsid w:val="00951502"/>
    <w:rsid w:val="00953F33"/>
    <w:rsid w:val="00954EED"/>
    <w:rsid w:val="00956343"/>
    <w:rsid w:val="0095705B"/>
    <w:rsid w:val="0095790A"/>
    <w:rsid w:val="00957A1E"/>
    <w:rsid w:val="00960246"/>
    <w:rsid w:val="009620C0"/>
    <w:rsid w:val="00962B1B"/>
    <w:rsid w:val="0096361A"/>
    <w:rsid w:val="009640D7"/>
    <w:rsid w:val="00965818"/>
    <w:rsid w:val="00965EBB"/>
    <w:rsid w:val="00966035"/>
    <w:rsid w:val="00971B2D"/>
    <w:rsid w:val="00971EC2"/>
    <w:rsid w:val="009755A0"/>
    <w:rsid w:val="0097642D"/>
    <w:rsid w:val="00976707"/>
    <w:rsid w:val="009817DF"/>
    <w:rsid w:val="00984AD1"/>
    <w:rsid w:val="00985414"/>
    <w:rsid w:val="00985574"/>
    <w:rsid w:val="009902A1"/>
    <w:rsid w:val="009A2C22"/>
    <w:rsid w:val="009A4AE3"/>
    <w:rsid w:val="009B14E9"/>
    <w:rsid w:val="009B1AD9"/>
    <w:rsid w:val="009B41EB"/>
    <w:rsid w:val="009C0BE3"/>
    <w:rsid w:val="009C1061"/>
    <w:rsid w:val="009C31F6"/>
    <w:rsid w:val="009C3B07"/>
    <w:rsid w:val="009C6EFD"/>
    <w:rsid w:val="009D0642"/>
    <w:rsid w:val="009D17C9"/>
    <w:rsid w:val="009D35AC"/>
    <w:rsid w:val="009D408E"/>
    <w:rsid w:val="009D5EA1"/>
    <w:rsid w:val="009D6000"/>
    <w:rsid w:val="009D6D9E"/>
    <w:rsid w:val="009D78A9"/>
    <w:rsid w:val="009D7EF0"/>
    <w:rsid w:val="009E019A"/>
    <w:rsid w:val="009E0FEE"/>
    <w:rsid w:val="009E44F1"/>
    <w:rsid w:val="009E5CB9"/>
    <w:rsid w:val="009F4862"/>
    <w:rsid w:val="00A01512"/>
    <w:rsid w:val="00A01974"/>
    <w:rsid w:val="00A05623"/>
    <w:rsid w:val="00A1017C"/>
    <w:rsid w:val="00A10BB1"/>
    <w:rsid w:val="00A14CEA"/>
    <w:rsid w:val="00A153F3"/>
    <w:rsid w:val="00A1691E"/>
    <w:rsid w:val="00A16A13"/>
    <w:rsid w:val="00A20761"/>
    <w:rsid w:val="00A20CB0"/>
    <w:rsid w:val="00A24E7D"/>
    <w:rsid w:val="00A25FD8"/>
    <w:rsid w:val="00A26404"/>
    <w:rsid w:val="00A274BD"/>
    <w:rsid w:val="00A31793"/>
    <w:rsid w:val="00A33DE8"/>
    <w:rsid w:val="00A3618B"/>
    <w:rsid w:val="00A36D27"/>
    <w:rsid w:val="00A375BC"/>
    <w:rsid w:val="00A3782E"/>
    <w:rsid w:val="00A40630"/>
    <w:rsid w:val="00A41C15"/>
    <w:rsid w:val="00A42435"/>
    <w:rsid w:val="00A46B1B"/>
    <w:rsid w:val="00A52683"/>
    <w:rsid w:val="00A53971"/>
    <w:rsid w:val="00A60108"/>
    <w:rsid w:val="00A63130"/>
    <w:rsid w:val="00A63772"/>
    <w:rsid w:val="00A642E3"/>
    <w:rsid w:val="00A669D2"/>
    <w:rsid w:val="00A675C7"/>
    <w:rsid w:val="00A72FA8"/>
    <w:rsid w:val="00A74E8E"/>
    <w:rsid w:val="00A76F37"/>
    <w:rsid w:val="00A81DFE"/>
    <w:rsid w:val="00A824EB"/>
    <w:rsid w:val="00A83B5F"/>
    <w:rsid w:val="00A84083"/>
    <w:rsid w:val="00A84A32"/>
    <w:rsid w:val="00A85326"/>
    <w:rsid w:val="00A85495"/>
    <w:rsid w:val="00A92A65"/>
    <w:rsid w:val="00A92C3C"/>
    <w:rsid w:val="00A94920"/>
    <w:rsid w:val="00A96207"/>
    <w:rsid w:val="00A96552"/>
    <w:rsid w:val="00AA08DF"/>
    <w:rsid w:val="00AA187A"/>
    <w:rsid w:val="00AA1E51"/>
    <w:rsid w:val="00AA3869"/>
    <w:rsid w:val="00AB37B4"/>
    <w:rsid w:val="00AB5D28"/>
    <w:rsid w:val="00AB62BF"/>
    <w:rsid w:val="00AB66C4"/>
    <w:rsid w:val="00AB7A47"/>
    <w:rsid w:val="00AC13C9"/>
    <w:rsid w:val="00AC47D6"/>
    <w:rsid w:val="00AC4CCF"/>
    <w:rsid w:val="00AD16A5"/>
    <w:rsid w:val="00AD29BB"/>
    <w:rsid w:val="00AD3066"/>
    <w:rsid w:val="00AE15E4"/>
    <w:rsid w:val="00AE7C48"/>
    <w:rsid w:val="00AF0C15"/>
    <w:rsid w:val="00AF0FC9"/>
    <w:rsid w:val="00AF25C6"/>
    <w:rsid w:val="00AF284E"/>
    <w:rsid w:val="00AF2B06"/>
    <w:rsid w:val="00AF5441"/>
    <w:rsid w:val="00AF6D62"/>
    <w:rsid w:val="00B00F9F"/>
    <w:rsid w:val="00B02D28"/>
    <w:rsid w:val="00B075D5"/>
    <w:rsid w:val="00B10836"/>
    <w:rsid w:val="00B12AB2"/>
    <w:rsid w:val="00B139E8"/>
    <w:rsid w:val="00B13B68"/>
    <w:rsid w:val="00B14A55"/>
    <w:rsid w:val="00B17460"/>
    <w:rsid w:val="00B17BB2"/>
    <w:rsid w:val="00B233DF"/>
    <w:rsid w:val="00B25A8F"/>
    <w:rsid w:val="00B25FE4"/>
    <w:rsid w:val="00B3191B"/>
    <w:rsid w:val="00B32F2F"/>
    <w:rsid w:val="00B40FAD"/>
    <w:rsid w:val="00B41693"/>
    <w:rsid w:val="00B444A6"/>
    <w:rsid w:val="00B44CD5"/>
    <w:rsid w:val="00B45651"/>
    <w:rsid w:val="00B5162E"/>
    <w:rsid w:val="00B52A27"/>
    <w:rsid w:val="00B552FC"/>
    <w:rsid w:val="00B61DFE"/>
    <w:rsid w:val="00B6788F"/>
    <w:rsid w:val="00B73B77"/>
    <w:rsid w:val="00B80212"/>
    <w:rsid w:val="00B822BA"/>
    <w:rsid w:val="00B91C67"/>
    <w:rsid w:val="00B93393"/>
    <w:rsid w:val="00B9613A"/>
    <w:rsid w:val="00B96738"/>
    <w:rsid w:val="00BA5CC4"/>
    <w:rsid w:val="00BA7900"/>
    <w:rsid w:val="00BB1133"/>
    <w:rsid w:val="00BB67DC"/>
    <w:rsid w:val="00BB7A26"/>
    <w:rsid w:val="00BB7D6A"/>
    <w:rsid w:val="00BC0711"/>
    <w:rsid w:val="00BC2112"/>
    <w:rsid w:val="00BC29E1"/>
    <w:rsid w:val="00BC3163"/>
    <w:rsid w:val="00BC3B56"/>
    <w:rsid w:val="00BD00E3"/>
    <w:rsid w:val="00BD6968"/>
    <w:rsid w:val="00BD7C84"/>
    <w:rsid w:val="00BE0A79"/>
    <w:rsid w:val="00BF447C"/>
    <w:rsid w:val="00BF517F"/>
    <w:rsid w:val="00BF79F3"/>
    <w:rsid w:val="00C00AEA"/>
    <w:rsid w:val="00C00B26"/>
    <w:rsid w:val="00C01827"/>
    <w:rsid w:val="00C03803"/>
    <w:rsid w:val="00C03CE7"/>
    <w:rsid w:val="00C062F5"/>
    <w:rsid w:val="00C112E1"/>
    <w:rsid w:val="00C15908"/>
    <w:rsid w:val="00C16BAC"/>
    <w:rsid w:val="00C20071"/>
    <w:rsid w:val="00C20F6A"/>
    <w:rsid w:val="00C227AB"/>
    <w:rsid w:val="00C22C89"/>
    <w:rsid w:val="00C22F1A"/>
    <w:rsid w:val="00C25F93"/>
    <w:rsid w:val="00C278B4"/>
    <w:rsid w:val="00C27966"/>
    <w:rsid w:val="00C30288"/>
    <w:rsid w:val="00C32C05"/>
    <w:rsid w:val="00C36D89"/>
    <w:rsid w:val="00C40A4C"/>
    <w:rsid w:val="00C411DE"/>
    <w:rsid w:val="00C42273"/>
    <w:rsid w:val="00C42F73"/>
    <w:rsid w:val="00C44287"/>
    <w:rsid w:val="00C44597"/>
    <w:rsid w:val="00C475BF"/>
    <w:rsid w:val="00C47D7D"/>
    <w:rsid w:val="00C5562E"/>
    <w:rsid w:val="00C57FB6"/>
    <w:rsid w:val="00C60091"/>
    <w:rsid w:val="00C62346"/>
    <w:rsid w:val="00C629C4"/>
    <w:rsid w:val="00C65E2C"/>
    <w:rsid w:val="00C67717"/>
    <w:rsid w:val="00C73949"/>
    <w:rsid w:val="00C74C85"/>
    <w:rsid w:val="00C77655"/>
    <w:rsid w:val="00C80761"/>
    <w:rsid w:val="00C80C84"/>
    <w:rsid w:val="00C84074"/>
    <w:rsid w:val="00C8509D"/>
    <w:rsid w:val="00C90FF0"/>
    <w:rsid w:val="00C919A3"/>
    <w:rsid w:val="00C9323D"/>
    <w:rsid w:val="00C96DD1"/>
    <w:rsid w:val="00CA2359"/>
    <w:rsid w:val="00CC02E5"/>
    <w:rsid w:val="00CC15FB"/>
    <w:rsid w:val="00CC6BFF"/>
    <w:rsid w:val="00CD02B9"/>
    <w:rsid w:val="00CD7163"/>
    <w:rsid w:val="00CE0679"/>
    <w:rsid w:val="00CE0AC1"/>
    <w:rsid w:val="00CE3FAA"/>
    <w:rsid w:val="00CE4A78"/>
    <w:rsid w:val="00CE51BA"/>
    <w:rsid w:val="00CE7F43"/>
    <w:rsid w:val="00CF183D"/>
    <w:rsid w:val="00CF39EC"/>
    <w:rsid w:val="00CF4DD9"/>
    <w:rsid w:val="00CF5491"/>
    <w:rsid w:val="00CF707C"/>
    <w:rsid w:val="00CF768A"/>
    <w:rsid w:val="00D0047A"/>
    <w:rsid w:val="00D0232D"/>
    <w:rsid w:val="00D06F19"/>
    <w:rsid w:val="00D12B42"/>
    <w:rsid w:val="00D13DE7"/>
    <w:rsid w:val="00D1617E"/>
    <w:rsid w:val="00D162F8"/>
    <w:rsid w:val="00D21DEF"/>
    <w:rsid w:val="00D22345"/>
    <w:rsid w:val="00D22527"/>
    <w:rsid w:val="00D22552"/>
    <w:rsid w:val="00D229E0"/>
    <w:rsid w:val="00D23FFB"/>
    <w:rsid w:val="00D27208"/>
    <w:rsid w:val="00D2757F"/>
    <w:rsid w:val="00D31180"/>
    <w:rsid w:val="00D349E4"/>
    <w:rsid w:val="00D35350"/>
    <w:rsid w:val="00D37164"/>
    <w:rsid w:val="00D404B4"/>
    <w:rsid w:val="00D41027"/>
    <w:rsid w:val="00D41C40"/>
    <w:rsid w:val="00D42A23"/>
    <w:rsid w:val="00D4559B"/>
    <w:rsid w:val="00D455C4"/>
    <w:rsid w:val="00D45BDC"/>
    <w:rsid w:val="00D47DC2"/>
    <w:rsid w:val="00D5082B"/>
    <w:rsid w:val="00D51F36"/>
    <w:rsid w:val="00D5313B"/>
    <w:rsid w:val="00D531AB"/>
    <w:rsid w:val="00D537C3"/>
    <w:rsid w:val="00D626D3"/>
    <w:rsid w:val="00D63845"/>
    <w:rsid w:val="00D6696A"/>
    <w:rsid w:val="00D75D4B"/>
    <w:rsid w:val="00D75FF8"/>
    <w:rsid w:val="00D77EBF"/>
    <w:rsid w:val="00D77F2D"/>
    <w:rsid w:val="00D84B16"/>
    <w:rsid w:val="00D85268"/>
    <w:rsid w:val="00D861D9"/>
    <w:rsid w:val="00D871D9"/>
    <w:rsid w:val="00D911FE"/>
    <w:rsid w:val="00DA08C8"/>
    <w:rsid w:val="00DA4A14"/>
    <w:rsid w:val="00DA6299"/>
    <w:rsid w:val="00DA74D0"/>
    <w:rsid w:val="00DA798F"/>
    <w:rsid w:val="00DB3E23"/>
    <w:rsid w:val="00DB6D40"/>
    <w:rsid w:val="00DC548B"/>
    <w:rsid w:val="00DC56D5"/>
    <w:rsid w:val="00DD0491"/>
    <w:rsid w:val="00DD5D98"/>
    <w:rsid w:val="00DD64BE"/>
    <w:rsid w:val="00DD7271"/>
    <w:rsid w:val="00DE1C74"/>
    <w:rsid w:val="00DE45CB"/>
    <w:rsid w:val="00DE5B6E"/>
    <w:rsid w:val="00DE6FB4"/>
    <w:rsid w:val="00DF187A"/>
    <w:rsid w:val="00DF3138"/>
    <w:rsid w:val="00DF5CAE"/>
    <w:rsid w:val="00E0148C"/>
    <w:rsid w:val="00E01C69"/>
    <w:rsid w:val="00E02A55"/>
    <w:rsid w:val="00E02E85"/>
    <w:rsid w:val="00E02F84"/>
    <w:rsid w:val="00E05C1B"/>
    <w:rsid w:val="00E06BB3"/>
    <w:rsid w:val="00E1014B"/>
    <w:rsid w:val="00E111EA"/>
    <w:rsid w:val="00E139ED"/>
    <w:rsid w:val="00E16F83"/>
    <w:rsid w:val="00E1749B"/>
    <w:rsid w:val="00E1753A"/>
    <w:rsid w:val="00E17684"/>
    <w:rsid w:val="00E2105A"/>
    <w:rsid w:val="00E254B9"/>
    <w:rsid w:val="00E25522"/>
    <w:rsid w:val="00E30D44"/>
    <w:rsid w:val="00E31A82"/>
    <w:rsid w:val="00E32955"/>
    <w:rsid w:val="00E34FD2"/>
    <w:rsid w:val="00E3575A"/>
    <w:rsid w:val="00E35FB6"/>
    <w:rsid w:val="00E40FA4"/>
    <w:rsid w:val="00E4624B"/>
    <w:rsid w:val="00E4731C"/>
    <w:rsid w:val="00E476A8"/>
    <w:rsid w:val="00E5032F"/>
    <w:rsid w:val="00E5603B"/>
    <w:rsid w:val="00E5615D"/>
    <w:rsid w:val="00E6028A"/>
    <w:rsid w:val="00E60AC1"/>
    <w:rsid w:val="00E624E3"/>
    <w:rsid w:val="00E6513F"/>
    <w:rsid w:val="00E724BA"/>
    <w:rsid w:val="00E72EE7"/>
    <w:rsid w:val="00E75183"/>
    <w:rsid w:val="00E755B9"/>
    <w:rsid w:val="00E77FB1"/>
    <w:rsid w:val="00E80E5F"/>
    <w:rsid w:val="00E81F8B"/>
    <w:rsid w:val="00E83D11"/>
    <w:rsid w:val="00E84172"/>
    <w:rsid w:val="00E84DDA"/>
    <w:rsid w:val="00E853F8"/>
    <w:rsid w:val="00E91317"/>
    <w:rsid w:val="00E92FFA"/>
    <w:rsid w:val="00E94AE4"/>
    <w:rsid w:val="00EA41FA"/>
    <w:rsid w:val="00EA6C11"/>
    <w:rsid w:val="00EB0B21"/>
    <w:rsid w:val="00EB18BA"/>
    <w:rsid w:val="00EB3A0F"/>
    <w:rsid w:val="00EB50F6"/>
    <w:rsid w:val="00EB657E"/>
    <w:rsid w:val="00EB6C9B"/>
    <w:rsid w:val="00EC5F4B"/>
    <w:rsid w:val="00EC68D8"/>
    <w:rsid w:val="00EC7673"/>
    <w:rsid w:val="00ED1D61"/>
    <w:rsid w:val="00ED22A9"/>
    <w:rsid w:val="00ED29E5"/>
    <w:rsid w:val="00ED58BE"/>
    <w:rsid w:val="00EE3DE4"/>
    <w:rsid w:val="00EF2742"/>
    <w:rsid w:val="00EF3162"/>
    <w:rsid w:val="00EF5D0A"/>
    <w:rsid w:val="00EF6C45"/>
    <w:rsid w:val="00F036F9"/>
    <w:rsid w:val="00F03FC7"/>
    <w:rsid w:val="00F0522E"/>
    <w:rsid w:val="00F060C8"/>
    <w:rsid w:val="00F06B6A"/>
    <w:rsid w:val="00F070BD"/>
    <w:rsid w:val="00F07766"/>
    <w:rsid w:val="00F10954"/>
    <w:rsid w:val="00F12CF6"/>
    <w:rsid w:val="00F14F06"/>
    <w:rsid w:val="00F21F59"/>
    <w:rsid w:val="00F22262"/>
    <w:rsid w:val="00F26804"/>
    <w:rsid w:val="00F27432"/>
    <w:rsid w:val="00F34DA1"/>
    <w:rsid w:val="00F40296"/>
    <w:rsid w:val="00F40A33"/>
    <w:rsid w:val="00F447F5"/>
    <w:rsid w:val="00F511C8"/>
    <w:rsid w:val="00F52560"/>
    <w:rsid w:val="00F53095"/>
    <w:rsid w:val="00F532EE"/>
    <w:rsid w:val="00F533CF"/>
    <w:rsid w:val="00F55171"/>
    <w:rsid w:val="00F56A93"/>
    <w:rsid w:val="00F56DC3"/>
    <w:rsid w:val="00F626C0"/>
    <w:rsid w:val="00F63657"/>
    <w:rsid w:val="00F6737F"/>
    <w:rsid w:val="00F710B7"/>
    <w:rsid w:val="00F72EE6"/>
    <w:rsid w:val="00F75A7C"/>
    <w:rsid w:val="00F76A88"/>
    <w:rsid w:val="00F76B7E"/>
    <w:rsid w:val="00F76DA9"/>
    <w:rsid w:val="00F76F4D"/>
    <w:rsid w:val="00F77184"/>
    <w:rsid w:val="00F8064B"/>
    <w:rsid w:val="00F820CF"/>
    <w:rsid w:val="00F82DF5"/>
    <w:rsid w:val="00F8509F"/>
    <w:rsid w:val="00F86953"/>
    <w:rsid w:val="00F87450"/>
    <w:rsid w:val="00F96F0E"/>
    <w:rsid w:val="00FA1764"/>
    <w:rsid w:val="00FA1BF6"/>
    <w:rsid w:val="00FA52CB"/>
    <w:rsid w:val="00FA72C6"/>
    <w:rsid w:val="00FB029F"/>
    <w:rsid w:val="00FC0242"/>
    <w:rsid w:val="00FC4E19"/>
    <w:rsid w:val="00FD0398"/>
    <w:rsid w:val="00FD3CFA"/>
    <w:rsid w:val="00FD47F5"/>
    <w:rsid w:val="00FD4995"/>
    <w:rsid w:val="00FD4C15"/>
    <w:rsid w:val="00FD6C26"/>
    <w:rsid w:val="00FE5F3F"/>
    <w:rsid w:val="00FE723F"/>
    <w:rsid w:val="00FE7C58"/>
    <w:rsid w:val="00FF03F4"/>
    <w:rsid w:val="00FF0A0A"/>
    <w:rsid w:val="00FF0A82"/>
    <w:rsid w:val="00FF1710"/>
    <w:rsid w:val="00FF2ABD"/>
    <w:rsid w:val="00FF34F1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7C95"/>
  <w15:chartTrackingRefBased/>
  <w15:docId w15:val="{5E226F7A-E9CF-429C-9FFE-CB1E1E7B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5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2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A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aliases w:val="Нумерованый список,List Paragraph,AC List 01,Subtle Emphasis,Буллет,Bullet_IRAO,List Paragraph1,ПАРАГРАФ,head 5,Слабое выделение1,Абзац списка2,Ненумерованный список,Таблица. Рисунок,Нумерованный спиков,-Абзац списка,Подпись рисунка,Списки"/>
    <w:basedOn w:val="a"/>
    <w:link w:val="a4"/>
    <w:uiPriority w:val="34"/>
    <w:qFormat/>
    <w:rsid w:val="000376A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20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AB5D28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071D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071D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071D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71D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71D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0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071D2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8E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E91317"/>
  </w:style>
  <w:style w:type="character" w:customStyle="1" w:styleId="extendedtext-full">
    <w:name w:val="extendedtext-full"/>
    <w:basedOn w:val="a0"/>
    <w:rsid w:val="00E91317"/>
  </w:style>
  <w:style w:type="paragraph" w:styleId="ae">
    <w:name w:val="TOC Heading"/>
    <w:basedOn w:val="1"/>
    <w:next w:val="a"/>
    <w:uiPriority w:val="39"/>
    <w:unhideWhenUsed/>
    <w:qFormat/>
    <w:rsid w:val="00DD727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22527"/>
    <w:pPr>
      <w:tabs>
        <w:tab w:val="right" w:leader="dot" w:pos="9345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DD727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DD7271"/>
    <w:pPr>
      <w:spacing w:after="100"/>
      <w:ind w:left="440"/>
    </w:pPr>
    <w:rPr>
      <w:rFonts w:cs="Times New Roman"/>
      <w:lang w:eastAsia="ru-RU"/>
    </w:rPr>
  </w:style>
  <w:style w:type="character" w:styleId="af">
    <w:name w:val="Emphasis"/>
    <w:basedOn w:val="a0"/>
    <w:uiPriority w:val="20"/>
    <w:qFormat/>
    <w:rsid w:val="00E31A82"/>
    <w:rPr>
      <w:i/>
      <w:iCs/>
    </w:rPr>
  </w:style>
  <w:style w:type="paragraph" w:styleId="af0">
    <w:name w:val="Revision"/>
    <w:hidden/>
    <w:uiPriority w:val="99"/>
    <w:semiHidden/>
    <w:rsid w:val="003D7600"/>
    <w:pPr>
      <w:spacing w:after="0" w:line="240" w:lineRule="auto"/>
    </w:pPr>
  </w:style>
  <w:style w:type="character" w:styleId="af1">
    <w:name w:val="Strong"/>
    <w:basedOn w:val="a0"/>
    <w:uiPriority w:val="22"/>
    <w:qFormat/>
    <w:rsid w:val="005674DD"/>
    <w:rPr>
      <w:b/>
      <w:bCs/>
    </w:rPr>
  </w:style>
  <w:style w:type="table" w:styleId="af2">
    <w:name w:val="Table Grid"/>
    <w:basedOn w:val="a1"/>
    <w:uiPriority w:val="39"/>
    <w:rsid w:val="00893801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3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893801"/>
    <w:rPr>
      <w:color w:val="954F72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DB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B3E23"/>
  </w:style>
  <w:style w:type="paragraph" w:styleId="af6">
    <w:name w:val="footer"/>
    <w:basedOn w:val="a"/>
    <w:link w:val="af7"/>
    <w:uiPriority w:val="99"/>
    <w:unhideWhenUsed/>
    <w:rsid w:val="00DB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B3E23"/>
  </w:style>
  <w:style w:type="character" w:customStyle="1" w:styleId="a4">
    <w:name w:val="Абзац списка Знак"/>
    <w:aliases w:val="Нумерованый список Знак,List Paragraph Знак,AC List 01 Знак,Subtle Emphasis Знак,Буллет Знак,Bullet_IRAO Знак,List Paragraph1 Знак,ПАРАГРАФ Знак,head 5 Знак,Слабое выделение1 Знак,Абзац списка2 Знак,Ненумерованный список Знак"/>
    <w:link w:val="a3"/>
    <w:uiPriority w:val="34"/>
    <w:locked/>
    <w:rsid w:val="00AA187A"/>
  </w:style>
  <w:style w:type="paragraph" w:styleId="af8">
    <w:name w:val="Body Text"/>
    <w:basedOn w:val="a"/>
    <w:link w:val="af9"/>
    <w:uiPriority w:val="1"/>
    <w:qFormat/>
    <w:rsid w:val="00E4731C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1"/>
    <w:rsid w:val="00E473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8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272">
          <w:marLeft w:val="27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071F-8DEE-417A-8B1A-17629760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6188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Ivanyuk</dc:creator>
  <cp:keywords/>
  <dc:description/>
  <cp:lastModifiedBy>Шайдуров Андрей Николаевич</cp:lastModifiedBy>
  <cp:revision>7</cp:revision>
  <cp:lastPrinted>2022-01-31T11:05:00Z</cp:lastPrinted>
  <dcterms:created xsi:type="dcterms:W3CDTF">2023-12-13T11:41:00Z</dcterms:created>
  <dcterms:modified xsi:type="dcterms:W3CDTF">2023-12-27T11:57:00Z</dcterms:modified>
</cp:coreProperties>
</file>